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052E9" w14:textId="76C1308F" w:rsidR="00891CCA" w:rsidRDefault="00B01118" w:rsidP="00B01118">
      <w:pPr>
        <w:pStyle w:val="KeinLeerraum"/>
        <w:jc w:val="center"/>
        <w:rPr>
          <w:rFonts w:ascii="Verdana" w:hAnsi="Verdana"/>
          <w:b/>
          <w:i/>
          <w:sz w:val="24"/>
          <w:szCs w:val="24"/>
          <w:u w:val="single"/>
        </w:rPr>
      </w:pPr>
      <w:r w:rsidRPr="00B01118">
        <w:rPr>
          <w:rFonts w:ascii="Verdana" w:hAnsi="Verdana"/>
          <w:b/>
          <w:i/>
          <w:sz w:val="24"/>
          <w:szCs w:val="24"/>
          <w:u w:val="single"/>
        </w:rPr>
        <w:t>Übersicht Unterrichtsformen I</w:t>
      </w:r>
      <w:r w:rsidR="00B4525C">
        <w:rPr>
          <w:rFonts w:ascii="Verdana" w:hAnsi="Verdana"/>
          <w:b/>
          <w:i/>
          <w:sz w:val="24"/>
          <w:szCs w:val="24"/>
          <w:u w:val="single"/>
        </w:rPr>
        <w:t>I</w:t>
      </w:r>
      <w:r w:rsidR="00023C4B">
        <w:rPr>
          <w:rFonts w:ascii="Verdana" w:hAnsi="Verdana"/>
          <w:b/>
          <w:i/>
          <w:sz w:val="24"/>
          <w:szCs w:val="24"/>
          <w:u w:val="single"/>
        </w:rPr>
        <w:t>I</w:t>
      </w:r>
    </w:p>
    <w:p w14:paraId="07B75990" w14:textId="77777777" w:rsidR="00B01118" w:rsidRDefault="00B01118" w:rsidP="00B01118">
      <w:pPr>
        <w:pStyle w:val="KeinLeerraum"/>
        <w:jc w:val="center"/>
        <w:rPr>
          <w:rFonts w:ascii="Verdana" w:hAnsi="Verdana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670"/>
        <w:gridCol w:w="1874"/>
      </w:tblGrid>
      <w:tr w:rsidR="00B01118" w14:paraId="74664DA2" w14:textId="77777777" w:rsidTr="00E0169F">
        <w:tc>
          <w:tcPr>
            <w:tcW w:w="9212" w:type="dxa"/>
            <w:gridSpan w:val="3"/>
          </w:tcPr>
          <w:p w14:paraId="0E910930" w14:textId="77777777" w:rsidR="00023C4B" w:rsidRDefault="00023C4B" w:rsidP="00023C4B">
            <w:pPr>
              <w:pStyle w:val="KeinLeerraum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Ideen für </w:t>
            </w:r>
            <w:r w:rsidRPr="00023C4B">
              <w:rPr>
                <w:rFonts w:ascii="Verdana" w:hAnsi="Verdana"/>
                <w:b/>
                <w:sz w:val="18"/>
                <w:szCs w:val="18"/>
              </w:rPr>
              <w:t xml:space="preserve">Methoden-Minis: </w:t>
            </w:r>
          </w:p>
          <w:p w14:paraId="78ABDDBB" w14:textId="22282C44" w:rsidR="00B01118" w:rsidRPr="00B01118" w:rsidRDefault="00023C4B" w:rsidP="00023C4B">
            <w:pPr>
              <w:pStyle w:val="KeinLeerraum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23C4B">
              <w:rPr>
                <w:rFonts w:ascii="Verdana" w:hAnsi="Verdana"/>
                <w:b/>
                <w:sz w:val="18"/>
                <w:szCs w:val="18"/>
              </w:rPr>
              <w:t>Mal anders lernen lassen</w:t>
            </w:r>
          </w:p>
        </w:tc>
      </w:tr>
      <w:tr w:rsidR="004F6C22" w14:paraId="7C93E5FB" w14:textId="77777777" w:rsidTr="004F6C22">
        <w:tc>
          <w:tcPr>
            <w:tcW w:w="1668" w:type="dxa"/>
          </w:tcPr>
          <w:p w14:paraId="13BD460D" w14:textId="52A24810" w:rsidR="00B01118" w:rsidRPr="00B01118" w:rsidRDefault="00023C4B" w:rsidP="00D73BF3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Methode</w:t>
            </w:r>
          </w:p>
        </w:tc>
        <w:tc>
          <w:tcPr>
            <w:tcW w:w="5670" w:type="dxa"/>
          </w:tcPr>
          <w:p w14:paraId="5F35207C" w14:textId="1BB9020D" w:rsidR="00B01118" w:rsidRPr="00B01118" w:rsidRDefault="00023C4B" w:rsidP="00D73BF3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Beschreibung</w:t>
            </w:r>
          </w:p>
        </w:tc>
        <w:tc>
          <w:tcPr>
            <w:tcW w:w="1874" w:type="dxa"/>
          </w:tcPr>
          <w:p w14:paraId="49532329" w14:textId="77777777" w:rsidR="006860D0" w:rsidRDefault="00B01118" w:rsidP="00D73BF3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Beispiele/</w:t>
            </w:r>
          </w:p>
          <w:p w14:paraId="525C84EB" w14:textId="77777777" w:rsidR="006860D0" w:rsidRDefault="00B01118" w:rsidP="00D73BF3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Materialien/</w:t>
            </w:r>
          </w:p>
          <w:p w14:paraId="142C24FE" w14:textId="42640283" w:rsidR="00B01118" w:rsidRPr="00B01118" w:rsidRDefault="00B01118" w:rsidP="00D73BF3">
            <w:pPr>
              <w:pStyle w:val="KeinLeerraum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Hinweise</w:t>
            </w:r>
          </w:p>
        </w:tc>
      </w:tr>
      <w:tr w:rsidR="004F6C22" w14:paraId="14358A8F" w14:textId="77777777" w:rsidTr="004F6C22">
        <w:tc>
          <w:tcPr>
            <w:tcW w:w="1668" w:type="dxa"/>
          </w:tcPr>
          <w:p w14:paraId="264EC533" w14:textId="77777777" w:rsidR="00023C4B" w:rsidRPr="00023C4B" w:rsidRDefault="00023C4B" w:rsidP="00023C4B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023C4B">
              <w:rPr>
                <w:rFonts w:ascii="Verdana" w:hAnsi="Verdana"/>
                <w:b/>
                <w:bCs/>
                <w:sz w:val="18"/>
                <w:szCs w:val="18"/>
              </w:rPr>
              <w:t xml:space="preserve">SORTIER- AUFGABE </w:t>
            </w:r>
          </w:p>
          <w:p w14:paraId="2171B37B" w14:textId="34A435C6" w:rsidR="00023C4B" w:rsidRPr="00023C4B" w:rsidRDefault="00023C4B" w:rsidP="00023C4B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  <w:p w14:paraId="50EAD9D9" w14:textId="2ED8E422" w:rsidR="00B01118" w:rsidRPr="00B01118" w:rsidRDefault="00B01118" w:rsidP="003C300D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0" w:type="dxa"/>
          </w:tcPr>
          <w:p w14:paraId="73E17812" w14:textId="77777777" w:rsidR="003C300D" w:rsidRDefault="003C300D" w:rsidP="00023C4B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Stoff ordnen in Klar – Unklar z.B. </w:t>
            </w:r>
            <w:r w:rsidR="00023C4B" w:rsidRPr="00023C4B">
              <w:rPr>
                <w:rFonts w:ascii="Verdana" w:hAnsi="Verdana"/>
                <w:sz w:val="18"/>
                <w:szCs w:val="18"/>
              </w:rPr>
              <w:t>in PA sortier</w:t>
            </w:r>
            <w:r>
              <w:rPr>
                <w:rFonts w:ascii="Verdana" w:hAnsi="Verdana"/>
                <w:sz w:val="18"/>
                <w:szCs w:val="18"/>
              </w:rPr>
              <w:t xml:space="preserve">en, </w:t>
            </w:r>
          </w:p>
          <w:p w14:paraId="5CB449D9" w14:textId="2408F8C9" w:rsidR="00160B75" w:rsidRPr="00B01118" w:rsidRDefault="003C300D" w:rsidP="003C300D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Wiederholung/Festigung z.B. am Ende einer Gruppenarbeit</w:t>
            </w:r>
          </w:p>
        </w:tc>
        <w:tc>
          <w:tcPr>
            <w:tcW w:w="1874" w:type="dxa"/>
          </w:tcPr>
          <w:p w14:paraId="0B81F8E1" w14:textId="4B5FB24C" w:rsidR="00B01118" w:rsidRPr="00B01118" w:rsidRDefault="003C300D" w:rsidP="00B0111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Expertenrunde „Parameter &amp; Sinusfunktion Kl.10“</w:t>
            </w:r>
          </w:p>
        </w:tc>
      </w:tr>
      <w:tr w:rsidR="004F6C22" w14:paraId="1568F420" w14:textId="77777777" w:rsidTr="004F6C22">
        <w:tc>
          <w:tcPr>
            <w:tcW w:w="1668" w:type="dxa"/>
          </w:tcPr>
          <w:p w14:paraId="6A1DA8BE" w14:textId="0EDF83C7" w:rsidR="003C300D" w:rsidRDefault="003C300D" w:rsidP="00175B01">
            <w:pPr>
              <w:pStyle w:val="KeinLeerraum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23C4B">
              <w:rPr>
                <w:rFonts w:ascii="Verdana" w:hAnsi="Verdana"/>
                <w:b/>
                <w:bCs/>
                <w:sz w:val="18"/>
                <w:szCs w:val="18"/>
              </w:rPr>
              <w:t>MERKPLAKAT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;</w:t>
            </w:r>
          </w:p>
          <w:p w14:paraId="25270F93" w14:textId="2FCF1B59" w:rsidR="003C300D" w:rsidRPr="00023C4B" w:rsidRDefault="003C300D" w:rsidP="00175B01">
            <w:pPr>
              <w:pStyle w:val="KeinLeerraum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ERGEBNI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S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PLAKAT</w:t>
            </w:r>
          </w:p>
        </w:tc>
        <w:tc>
          <w:tcPr>
            <w:tcW w:w="5670" w:type="dxa"/>
          </w:tcPr>
          <w:p w14:paraId="5C7B492B" w14:textId="44E1C9BB" w:rsidR="003C300D" w:rsidRPr="00023C4B" w:rsidRDefault="003C300D" w:rsidP="003C300D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Gruppenwettbewerb: Zusammenfassung</w:t>
            </w:r>
            <w:r w:rsidRPr="00023C4B">
              <w:rPr>
                <w:rFonts w:ascii="Verdana" w:hAnsi="Verdana"/>
                <w:sz w:val="18"/>
                <w:szCs w:val="18"/>
              </w:rPr>
              <w:t xml:space="preserve"> im Rückblick</w:t>
            </w:r>
            <w:r>
              <w:rPr>
                <w:rFonts w:ascii="Verdana" w:hAnsi="Verdana"/>
                <w:sz w:val="18"/>
                <w:szCs w:val="18"/>
              </w:rPr>
              <w:t>, alle das gleiche/unterschiedliche Themen/ Vernissage</w:t>
            </w:r>
          </w:p>
          <w:p w14:paraId="668D4208" w14:textId="77777777" w:rsidR="003C300D" w:rsidRPr="00023C4B" w:rsidRDefault="003C300D" w:rsidP="00175B01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4" w:type="dxa"/>
          </w:tcPr>
          <w:p w14:paraId="542B1F9F" w14:textId="31C2D334" w:rsidR="003C300D" w:rsidRPr="00B01118" w:rsidRDefault="003C300D" w:rsidP="00B0111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Darstellung von Brüchen Kl. 5</w:t>
            </w:r>
          </w:p>
        </w:tc>
      </w:tr>
      <w:tr w:rsidR="004F6C22" w14:paraId="19FAA318" w14:textId="77777777" w:rsidTr="004F6C22">
        <w:tc>
          <w:tcPr>
            <w:tcW w:w="1668" w:type="dxa"/>
          </w:tcPr>
          <w:p w14:paraId="0D275EFA" w14:textId="5145C353" w:rsidR="0058686F" w:rsidRPr="00023C4B" w:rsidRDefault="004F6C22" w:rsidP="00175B01">
            <w:pPr>
              <w:pStyle w:val="KeinLeerraum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SCHREIBGI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TER</w:t>
            </w:r>
          </w:p>
        </w:tc>
        <w:tc>
          <w:tcPr>
            <w:tcW w:w="5670" w:type="dxa"/>
          </w:tcPr>
          <w:p w14:paraId="4DD272E0" w14:textId="0EBF0594" w:rsidR="004F6C22" w:rsidRPr="004F6C22" w:rsidRDefault="004F6C22" w:rsidP="004F6C22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4F6C22">
              <w:rPr>
                <w:rFonts w:ascii="Verdana" w:hAnsi="Verdana"/>
                <w:sz w:val="18"/>
                <w:szCs w:val="18"/>
              </w:rPr>
              <w:t>Gruppenarbeit mit Präsentation zu Anschauungszwecken (Ausstellung oder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F6C22">
              <w:rPr>
                <w:rFonts w:ascii="Verdana" w:hAnsi="Verdana"/>
                <w:sz w:val="18"/>
                <w:szCs w:val="18"/>
              </w:rPr>
              <w:t>ähnliches) bzw. Präsentation vor der Klasse</w:t>
            </w:r>
          </w:p>
          <w:p w14:paraId="7C6328B5" w14:textId="3910D197" w:rsidR="004F6C22" w:rsidRDefault="004F6C22" w:rsidP="004F6C22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4F6C22">
              <w:rPr>
                <w:rFonts w:ascii="Verdana" w:hAnsi="Verdana"/>
                <w:sz w:val="18"/>
                <w:szCs w:val="18"/>
              </w:rPr>
              <w:t>Es wird ein vorbereitetes Blatt verteilt, das in so viele Fe</w:t>
            </w:r>
            <w:r w:rsidRPr="004F6C22">
              <w:rPr>
                <w:rFonts w:ascii="Verdana" w:hAnsi="Verdana"/>
                <w:sz w:val="18"/>
                <w:szCs w:val="18"/>
              </w:rPr>
              <w:t>l</w:t>
            </w:r>
            <w:r w:rsidRPr="004F6C22">
              <w:rPr>
                <w:rFonts w:ascii="Verdana" w:hAnsi="Verdana"/>
                <w:sz w:val="18"/>
                <w:szCs w:val="18"/>
              </w:rPr>
              <w:t>der wie</w:t>
            </w:r>
            <w:r w:rsidR="006860D0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F6C22">
              <w:rPr>
                <w:rFonts w:ascii="Verdana" w:hAnsi="Verdana"/>
                <w:sz w:val="18"/>
                <w:szCs w:val="18"/>
              </w:rPr>
              <w:t xml:space="preserve">Gruppenmitglieder aufgeteilt ist. </w:t>
            </w:r>
          </w:p>
          <w:p w14:paraId="61469B3D" w14:textId="08A76EDF" w:rsidR="004F6C22" w:rsidRPr="004F6C22" w:rsidRDefault="004F6C22" w:rsidP="004F6C22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4F6C22">
              <w:rPr>
                <w:rFonts w:ascii="Verdana" w:hAnsi="Verdana"/>
                <w:sz w:val="18"/>
                <w:szCs w:val="18"/>
              </w:rPr>
              <w:t>Je</w:t>
            </w:r>
            <w:r>
              <w:rPr>
                <w:rFonts w:ascii="Verdana" w:hAnsi="Verdana"/>
                <w:sz w:val="18"/>
                <w:szCs w:val="18"/>
              </w:rPr>
              <w:t>der bearbeitet seinen Bereich u</w:t>
            </w:r>
            <w:r w:rsidRPr="004F6C22">
              <w:rPr>
                <w:rFonts w:ascii="Verdana" w:hAnsi="Verdana"/>
                <w:sz w:val="18"/>
                <w:szCs w:val="18"/>
              </w:rPr>
              <w:t>nd notiert dort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F6C22">
              <w:rPr>
                <w:rFonts w:ascii="Verdana" w:hAnsi="Verdana"/>
                <w:sz w:val="18"/>
                <w:szCs w:val="18"/>
              </w:rPr>
              <w:t>seine Ideen, Antworten etc. zu einer zentral ge</w:t>
            </w:r>
            <w:r>
              <w:rPr>
                <w:rFonts w:ascii="Verdana" w:hAnsi="Verdana"/>
                <w:sz w:val="18"/>
                <w:szCs w:val="18"/>
              </w:rPr>
              <w:t>stellten Frage/</w:t>
            </w:r>
            <w:r w:rsidRPr="004F6C22">
              <w:rPr>
                <w:rFonts w:ascii="Verdana" w:hAnsi="Verdana"/>
                <w:sz w:val="18"/>
                <w:szCs w:val="18"/>
              </w:rPr>
              <w:t xml:space="preserve"> Aufgabe, die in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F6C22">
              <w:rPr>
                <w:rFonts w:ascii="Verdana" w:hAnsi="Verdana"/>
                <w:sz w:val="18"/>
                <w:szCs w:val="18"/>
              </w:rPr>
              <w:t>der Mitte des Blattes steht.</w:t>
            </w:r>
          </w:p>
          <w:p w14:paraId="208388EA" w14:textId="57286720" w:rsidR="004F6C22" w:rsidRPr="004F6C22" w:rsidRDefault="004F6C22" w:rsidP="004F6C22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4F6C22">
              <w:rPr>
                <w:rFonts w:ascii="Verdana" w:hAnsi="Verdana"/>
                <w:sz w:val="18"/>
                <w:szCs w:val="18"/>
              </w:rPr>
              <w:t>Nach dieser Einzelarbeit (ca. 5 Minuten) liest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F6C22">
              <w:rPr>
                <w:rFonts w:ascii="Verdana" w:hAnsi="Verdana"/>
                <w:sz w:val="18"/>
                <w:szCs w:val="18"/>
              </w:rPr>
              <w:t>jeder sein Ergebnis der Reihe nach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F6C22">
              <w:rPr>
                <w:rFonts w:ascii="Verdana" w:hAnsi="Verdana"/>
                <w:sz w:val="18"/>
                <w:szCs w:val="18"/>
              </w:rPr>
              <w:t xml:space="preserve">vor. Im letzten Schritt müssen sich alle auf </w:t>
            </w:r>
            <w:r w:rsidR="006860D0">
              <w:rPr>
                <w:rFonts w:ascii="Verdana" w:hAnsi="Verdana"/>
                <w:sz w:val="18"/>
                <w:szCs w:val="18"/>
              </w:rPr>
              <w:t xml:space="preserve">eine </w:t>
            </w:r>
            <w:r w:rsidRPr="004F6C22">
              <w:rPr>
                <w:rFonts w:ascii="Verdana" w:hAnsi="Verdana"/>
                <w:sz w:val="18"/>
                <w:szCs w:val="18"/>
              </w:rPr>
              <w:t>gemeinsame Formulierungen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F6C22">
              <w:rPr>
                <w:rFonts w:ascii="Verdana" w:hAnsi="Verdana"/>
                <w:sz w:val="18"/>
                <w:szCs w:val="18"/>
              </w:rPr>
              <w:t>einigen</w:t>
            </w:r>
            <w:proofErr w:type="gramStart"/>
            <w:r w:rsidR="006860D0" w:rsidRPr="004F6C22">
              <w:rPr>
                <w:rFonts w:ascii="Verdana" w:hAnsi="Verdana"/>
                <w:sz w:val="18"/>
                <w:szCs w:val="18"/>
              </w:rPr>
              <w:t>,</w:t>
            </w:r>
            <w:r w:rsidR="006860D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6860D0" w:rsidRPr="004F6C22">
              <w:rPr>
                <w:rFonts w:ascii="Verdana" w:hAnsi="Verdana"/>
                <w:sz w:val="18"/>
                <w:szCs w:val="18"/>
              </w:rPr>
              <w:t>die</w:t>
            </w:r>
            <w:proofErr w:type="gramEnd"/>
            <w:r w:rsidRPr="004F6C22">
              <w:rPr>
                <w:rFonts w:ascii="Verdana" w:hAnsi="Verdana"/>
                <w:sz w:val="18"/>
                <w:szCs w:val="18"/>
              </w:rPr>
              <w:t xml:space="preserve"> in die Mitte unter die Aufgabe geschrieben werden.</w:t>
            </w:r>
          </w:p>
          <w:p w14:paraId="36FF0814" w14:textId="77777777" w:rsidR="0058686F" w:rsidRDefault="004F6C22" w:rsidP="004F6C22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4F6C22">
              <w:rPr>
                <w:rFonts w:ascii="Verdana" w:hAnsi="Verdana"/>
                <w:sz w:val="18"/>
                <w:szCs w:val="18"/>
              </w:rPr>
              <w:t>An Stelle eines solchen Arbeitsblattes kann auch ein g</w:t>
            </w:r>
            <w:r w:rsidRPr="004F6C22">
              <w:rPr>
                <w:rFonts w:ascii="Verdana" w:hAnsi="Verdana"/>
                <w:sz w:val="18"/>
                <w:szCs w:val="18"/>
              </w:rPr>
              <w:t>e</w:t>
            </w:r>
            <w:r w:rsidRPr="004F6C22">
              <w:rPr>
                <w:rFonts w:ascii="Verdana" w:hAnsi="Verdana"/>
                <w:sz w:val="18"/>
                <w:szCs w:val="18"/>
              </w:rPr>
              <w:t>meinsames Plakat mit</w:t>
            </w:r>
            <w:r>
              <w:rPr>
                <w:rFonts w:ascii="Verdana" w:hAnsi="Verdana"/>
                <w:sz w:val="18"/>
                <w:szCs w:val="18"/>
              </w:rPr>
              <w:t xml:space="preserve"> der entsprechenden S</w:t>
            </w:r>
            <w:r w:rsidRPr="004F6C22">
              <w:rPr>
                <w:rFonts w:ascii="Verdana" w:hAnsi="Verdana"/>
                <w:sz w:val="18"/>
                <w:szCs w:val="18"/>
              </w:rPr>
              <w:t>trukturierung von der Gruppe gemeinsam bearbeitet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F6C22">
              <w:rPr>
                <w:rFonts w:ascii="Verdana" w:hAnsi="Verdana"/>
                <w:sz w:val="18"/>
                <w:szCs w:val="18"/>
              </w:rPr>
              <w:t>werden bzw. kann nach Vorarbeit auf den individuellen Arbeitsblättern ein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4F6C22">
              <w:rPr>
                <w:rFonts w:ascii="Verdana" w:hAnsi="Verdana"/>
                <w:sz w:val="18"/>
                <w:szCs w:val="18"/>
              </w:rPr>
              <w:t>solches Plakat als Gruppenergebnispräsentation dienen.</w:t>
            </w:r>
          </w:p>
          <w:p w14:paraId="38286640" w14:textId="0EC50B13" w:rsidR="004F6C22" w:rsidRDefault="00025132" w:rsidP="004F6C22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               </w:t>
            </w:r>
            <w:r>
              <w:rPr>
                <w:rFonts w:ascii="Verdana" w:hAnsi="Verdana"/>
                <w:noProof/>
                <w:sz w:val="18"/>
                <w:szCs w:val="18"/>
                <w:lang w:eastAsia="de-DE"/>
              </w:rPr>
              <w:drawing>
                <wp:inline distT="0" distB="0" distL="0" distR="0" wp14:anchorId="384698DE" wp14:editId="3F9AB82F">
                  <wp:extent cx="1989060" cy="1421658"/>
                  <wp:effectExtent l="0" t="0" r="0" b="127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459" cy="1423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sz w:val="18"/>
                <w:szCs w:val="18"/>
              </w:rPr>
              <w:t xml:space="preserve">  </w:t>
            </w:r>
          </w:p>
          <w:p w14:paraId="3A734FEC" w14:textId="3440DA2F" w:rsidR="004F6C22" w:rsidRDefault="004F6C22" w:rsidP="004F6C22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4" w:type="dxa"/>
          </w:tcPr>
          <w:p w14:paraId="74CDE5ED" w14:textId="72BBA892" w:rsidR="0058686F" w:rsidRDefault="00FD6F93" w:rsidP="00B0111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Welleneigenscha</w:t>
            </w:r>
            <w:r>
              <w:rPr>
                <w:rFonts w:ascii="Verdana" w:hAnsi="Verdana"/>
                <w:sz w:val="18"/>
                <w:szCs w:val="18"/>
              </w:rPr>
              <w:t>f</w:t>
            </w:r>
            <w:r>
              <w:rPr>
                <w:rFonts w:ascii="Verdana" w:hAnsi="Verdana"/>
                <w:sz w:val="18"/>
                <w:szCs w:val="18"/>
              </w:rPr>
              <w:t>ten Physik 10</w:t>
            </w:r>
          </w:p>
        </w:tc>
      </w:tr>
      <w:tr w:rsidR="004F6C22" w14:paraId="6409E185" w14:textId="77777777" w:rsidTr="004F6C22">
        <w:tc>
          <w:tcPr>
            <w:tcW w:w="1668" w:type="dxa"/>
          </w:tcPr>
          <w:p w14:paraId="411AF386" w14:textId="22596EA8" w:rsidR="003C300D" w:rsidRPr="00023C4B" w:rsidRDefault="0058686F" w:rsidP="00175B01">
            <w:pPr>
              <w:pStyle w:val="KeinLeerraum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LERNZEIT</w:t>
            </w:r>
            <w:r w:rsidR="00025132">
              <w:rPr>
                <w:rFonts w:ascii="Verdana" w:hAnsi="Verdana"/>
                <w:b/>
                <w:bCs/>
                <w:sz w:val="18"/>
                <w:szCs w:val="18"/>
              </w:rPr>
              <w:t>DUO</w:t>
            </w:r>
          </w:p>
        </w:tc>
        <w:tc>
          <w:tcPr>
            <w:tcW w:w="5670" w:type="dxa"/>
          </w:tcPr>
          <w:p w14:paraId="2D0CD80A" w14:textId="5C41EA4F" w:rsidR="003C300D" w:rsidRDefault="00025132" w:rsidP="003C300D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Gleiche Aufgabenstellungen </w:t>
            </w:r>
            <w:r w:rsidR="006860D0">
              <w:rPr>
                <w:rFonts w:ascii="Verdana" w:hAnsi="Verdana"/>
                <w:sz w:val="18"/>
                <w:szCs w:val="18"/>
              </w:rPr>
              <w:t xml:space="preserve">(Pool) </w:t>
            </w:r>
            <w:r>
              <w:rPr>
                <w:rFonts w:ascii="Verdana" w:hAnsi="Verdana"/>
                <w:sz w:val="18"/>
                <w:szCs w:val="18"/>
              </w:rPr>
              <w:t>im Frontalunterricht, wer die 1. Aufgabe gelöst hat, meldet sich; wer ebenfalls fertig ist findet sich mit diesem Partner zusammen zum vergle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>
              <w:rPr>
                <w:rFonts w:ascii="Verdana" w:hAnsi="Verdana"/>
                <w:sz w:val="18"/>
                <w:szCs w:val="18"/>
              </w:rPr>
              <w:t>chen/berichtigen; nächste Aufgabe wird gelöst</w:t>
            </w:r>
          </w:p>
          <w:p w14:paraId="58EA3F4A" w14:textId="77777777" w:rsidR="00025132" w:rsidRDefault="00025132" w:rsidP="003C300D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Unterstützung von individueller Lernzeit</w:t>
            </w:r>
            <w:r w:rsidR="006860D0">
              <w:rPr>
                <w:rFonts w:ascii="Verdana" w:hAnsi="Verdana"/>
                <w:sz w:val="18"/>
                <w:szCs w:val="18"/>
              </w:rPr>
              <w:t>/ Lernzeitanpa</w:t>
            </w:r>
            <w:r w:rsidR="006860D0">
              <w:rPr>
                <w:rFonts w:ascii="Verdana" w:hAnsi="Verdana"/>
                <w:sz w:val="18"/>
                <w:szCs w:val="18"/>
              </w:rPr>
              <w:t>s</w:t>
            </w:r>
            <w:r w:rsidR="006860D0">
              <w:rPr>
                <w:rFonts w:ascii="Verdana" w:hAnsi="Verdana"/>
                <w:sz w:val="18"/>
                <w:szCs w:val="18"/>
              </w:rPr>
              <w:t>sung</w:t>
            </w:r>
          </w:p>
          <w:p w14:paraId="41FD3EF6" w14:textId="67C6B7A2" w:rsidR="00A91FF6" w:rsidRDefault="00A91FF6" w:rsidP="003C300D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4" w:type="dxa"/>
          </w:tcPr>
          <w:p w14:paraId="2B6530B2" w14:textId="77777777" w:rsidR="003C300D" w:rsidRDefault="003C300D" w:rsidP="00B0111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4F6C22" w14:paraId="1C8FC561" w14:textId="77777777" w:rsidTr="004F6C22">
        <w:tc>
          <w:tcPr>
            <w:tcW w:w="1668" w:type="dxa"/>
          </w:tcPr>
          <w:p w14:paraId="38CB47ED" w14:textId="60C8C09C" w:rsidR="004F6C22" w:rsidRDefault="00025132" w:rsidP="00175B01">
            <w:pPr>
              <w:pStyle w:val="KeinLeerraum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25132">
              <w:rPr>
                <w:rFonts w:ascii="Verdana" w:hAnsi="Verdana"/>
                <w:b/>
                <w:bCs/>
                <w:sz w:val="18"/>
                <w:szCs w:val="18"/>
              </w:rPr>
              <w:t>FLIESE</w:t>
            </w:r>
            <w:r w:rsidRPr="00025132">
              <w:rPr>
                <w:rFonts w:ascii="Verdana" w:hAnsi="Verdana"/>
                <w:b/>
                <w:bCs/>
                <w:sz w:val="18"/>
                <w:szCs w:val="18"/>
              </w:rPr>
              <w:t>N</w:t>
            </w:r>
            <w:r w:rsidRPr="00025132">
              <w:rPr>
                <w:rFonts w:ascii="Verdana" w:hAnsi="Verdana"/>
                <w:b/>
                <w:bCs/>
                <w:sz w:val="18"/>
                <w:szCs w:val="18"/>
              </w:rPr>
              <w:t>SPRINGEN</w:t>
            </w:r>
          </w:p>
        </w:tc>
        <w:tc>
          <w:tcPr>
            <w:tcW w:w="5670" w:type="dxa"/>
          </w:tcPr>
          <w:p w14:paraId="083159BC" w14:textId="77777777" w:rsidR="006860D0" w:rsidRDefault="006860D0" w:rsidP="00025132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Doppelreihe aus Teppichfliesen im Gang auslegen; zwei Schüler</w:t>
            </w:r>
            <w:r w:rsidR="00025132" w:rsidRPr="00025132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stehen</w:t>
            </w:r>
            <w:r w:rsidRPr="0002513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025132" w:rsidRPr="00025132">
              <w:rPr>
                <w:rFonts w:ascii="Verdana" w:hAnsi="Verdana"/>
                <w:sz w:val="18"/>
                <w:szCs w:val="18"/>
              </w:rPr>
              <w:t xml:space="preserve">nebeneinander </w:t>
            </w:r>
            <w:r>
              <w:rPr>
                <w:rFonts w:ascii="Verdana" w:hAnsi="Verdana"/>
                <w:sz w:val="18"/>
                <w:szCs w:val="18"/>
              </w:rPr>
              <w:t xml:space="preserve">auf einer Teppichfliese; </w:t>
            </w:r>
            <w:r w:rsidR="00025132" w:rsidRPr="00025132">
              <w:rPr>
                <w:rFonts w:ascii="Verdana" w:hAnsi="Verdana"/>
                <w:sz w:val="18"/>
                <w:szCs w:val="18"/>
              </w:rPr>
              <w:t>we</w:t>
            </w:r>
            <w:r w:rsidR="00025132" w:rsidRPr="00025132">
              <w:rPr>
                <w:rFonts w:ascii="Verdana" w:hAnsi="Verdana"/>
                <w:sz w:val="18"/>
                <w:szCs w:val="18"/>
              </w:rPr>
              <w:t>r</w:t>
            </w:r>
            <w:r w:rsidR="00025132" w:rsidRPr="00025132">
              <w:rPr>
                <w:rFonts w:ascii="Verdana" w:hAnsi="Verdana"/>
                <w:sz w:val="18"/>
                <w:szCs w:val="18"/>
              </w:rPr>
              <w:t>den abgefragt</w:t>
            </w:r>
            <w:r>
              <w:rPr>
                <w:rFonts w:ascii="Verdana" w:hAnsi="Verdana"/>
                <w:sz w:val="18"/>
                <w:szCs w:val="18"/>
              </w:rPr>
              <w:t xml:space="preserve"> (fragen sich gegenseitig ab)</w:t>
            </w:r>
            <w:r w:rsidR="00025132" w:rsidRPr="00025132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14:paraId="22941905" w14:textId="684C35BF" w:rsidR="00025132" w:rsidRDefault="00025132" w:rsidP="00025132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025132">
              <w:rPr>
                <w:rFonts w:ascii="Verdana" w:hAnsi="Verdana"/>
                <w:sz w:val="18"/>
                <w:szCs w:val="18"/>
              </w:rPr>
              <w:t>Richtig=vorwärts, Falsch= 1 Fliese rückwärts, Nix g</w:t>
            </w:r>
            <w:r w:rsidRPr="00025132">
              <w:rPr>
                <w:rFonts w:ascii="Verdana" w:hAnsi="Verdana"/>
                <w:sz w:val="18"/>
                <w:szCs w:val="18"/>
              </w:rPr>
              <w:t>e</w:t>
            </w:r>
            <w:r w:rsidRPr="00025132">
              <w:rPr>
                <w:rFonts w:ascii="Verdana" w:hAnsi="Verdana"/>
                <w:sz w:val="18"/>
                <w:szCs w:val="18"/>
              </w:rPr>
              <w:t>wusst=wird kurz erklärt</w:t>
            </w:r>
          </w:p>
          <w:p w14:paraId="2D98C5D5" w14:textId="77777777" w:rsidR="004F6C22" w:rsidRDefault="006860D0" w:rsidP="006860D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(geeignet vor allem für Klasse 5/6)</w:t>
            </w:r>
          </w:p>
          <w:p w14:paraId="69932BA2" w14:textId="51B1FE24" w:rsidR="00A91FF6" w:rsidRDefault="00A91FF6" w:rsidP="006860D0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4" w:type="dxa"/>
          </w:tcPr>
          <w:p w14:paraId="4DFDCC34" w14:textId="77777777" w:rsidR="004F6C22" w:rsidRDefault="004F6C22" w:rsidP="00B0111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C13D98" w14:paraId="5513DCDA" w14:textId="77777777" w:rsidTr="004F6C22">
        <w:tc>
          <w:tcPr>
            <w:tcW w:w="1668" w:type="dxa"/>
          </w:tcPr>
          <w:p w14:paraId="47C35CEE" w14:textId="760C8B55" w:rsidR="00C13D98" w:rsidRPr="00025132" w:rsidRDefault="00C13D98" w:rsidP="00175B01">
            <w:pPr>
              <w:pStyle w:val="KeinLeerraum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GALERIE</w:t>
            </w:r>
          </w:p>
        </w:tc>
        <w:tc>
          <w:tcPr>
            <w:tcW w:w="5670" w:type="dxa"/>
          </w:tcPr>
          <w:p w14:paraId="6A4F21A3" w14:textId="77777777" w:rsidR="00C13D98" w:rsidRDefault="00C13D98" w:rsidP="00025132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Aufgabenstellungen sind in Form einer Galerie im Flur/Zimmer aufgehängt.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begehen die Galerie, bleiben vor den Aufgaben stehen, vergleichen, berechnen...</w:t>
            </w:r>
          </w:p>
          <w:p w14:paraId="1773848A" w14:textId="77777777" w:rsidR="00C13D98" w:rsidRDefault="00C13D98" w:rsidP="00C13D9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Wiederholung z.B. am Ende eines LB</w:t>
            </w:r>
            <w:r w:rsidRPr="00023C4B">
              <w:rPr>
                <w:rFonts w:ascii="Verdana" w:hAnsi="Verdana"/>
                <w:sz w:val="18"/>
                <w:szCs w:val="18"/>
              </w:rPr>
              <w:t>, komplexe Fragen mög</w:t>
            </w:r>
            <w:r>
              <w:rPr>
                <w:rFonts w:ascii="Verdana" w:hAnsi="Verdana"/>
                <w:sz w:val="18"/>
                <w:szCs w:val="18"/>
              </w:rPr>
              <w:t>lich</w:t>
            </w:r>
          </w:p>
          <w:p w14:paraId="2CD0E0DE" w14:textId="45B064D2" w:rsidR="00C13D98" w:rsidRDefault="00C13D98" w:rsidP="00C13D9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1874" w:type="dxa"/>
          </w:tcPr>
          <w:p w14:paraId="7FE234F9" w14:textId="4E6276A5" w:rsidR="00C13D98" w:rsidRDefault="00511417" w:rsidP="00B0111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Galerie </w:t>
            </w:r>
            <w:r w:rsidR="005F612E">
              <w:rPr>
                <w:rFonts w:ascii="Verdana" w:hAnsi="Verdana"/>
                <w:sz w:val="18"/>
                <w:szCs w:val="18"/>
              </w:rPr>
              <w:t>(Ü)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5F612E">
              <w:rPr>
                <w:rFonts w:ascii="Verdana" w:hAnsi="Verdana"/>
                <w:sz w:val="18"/>
                <w:szCs w:val="18"/>
              </w:rPr>
              <w:t>y=mx</w:t>
            </w:r>
            <w:bookmarkStart w:id="0" w:name="_GoBack"/>
            <w:bookmarkEnd w:id="0"/>
          </w:p>
          <w:p w14:paraId="241743CC" w14:textId="77777777" w:rsidR="00C1301E" w:rsidRDefault="00C1301E" w:rsidP="00B0111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Galerie (Ü) Sinu</w:t>
            </w:r>
            <w:r>
              <w:rPr>
                <w:rFonts w:ascii="Verdana" w:hAnsi="Verdana"/>
                <w:sz w:val="18"/>
                <w:szCs w:val="18"/>
              </w:rPr>
              <w:t>s</w:t>
            </w:r>
            <w:r>
              <w:rPr>
                <w:rFonts w:ascii="Verdana" w:hAnsi="Verdana"/>
                <w:sz w:val="18"/>
                <w:szCs w:val="18"/>
              </w:rPr>
              <w:t>funktion</w:t>
            </w:r>
          </w:p>
          <w:p w14:paraId="644F6649" w14:textId="7B735EEE" w:rsidR="00C1301E" w:rsidRDefault="00C1301E" w:rsidP="00B0111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Galerie (Ü) Unb</w:t>
            </w:r>
            <w:r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>stimmtes Integral</w:t>
            </w:r>
          </w:p>
        </w:tc>
      </w:tr>
      <w:tr w:rsidR="004F6C22" w14:paraId="0C8092FB" w14:textId="77777777" w:rsidTr="004F6C22">
        <w:tc>
          <w:tcPr>
            <w:tcW w:w="1668" w:type="dxa"/>
          </w:tcPr>
          <w:p w14:paraId="2E2D8FD9" w14:textId="2B90AF05" w:rsidR="006860D0" w:rsidRDefault="006860D0" w:rsidP="00175B01">
            <w:pPr>
              <w:pStyle w:val="KeinLeerraum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MURME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L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>GRUPPEN/</w:t>
            </w:r>
          </w:p>
          <w:p w14:paraId="60100D3E" w14:textId="24F4404A" w:rsidR="004F6C22" w:rsidRDefault="006860D0" w:rsidP="00175B01">
            <w:pPr>
              <w:pStyle w:val="KeinLeerraum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MARKTPLATZ</w:t>
            </w:r>
          </w:p>
        </w:tc>
        <w:tc>
          <w:tcPr>
            <w:tcW w:w="5670" w:type="dxa"/>
          </w:tcPr>
          <w:p w14:paraId="6738F363" w14:textId="77777777" w:rsidR="00C13D98" w:rsidRPr="00C13D98" w:rsidRDefault="00C13D98" w:rsidP="00C13D9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C13D98">
              <w:rPr>
                <w:rFonts w:ascii="Verdana" w:hAnsi="Verdana"/>
                <w:sz w:val="18"/>
                <w:szCs w:val="18"/>
              </w:rPr>
              <w:t>Murmelgruppen sind eine besonders einfache Struktur, die</w:t>
            </w:r>
          </w:p>
          <w:p w14:paraId="200E546E" w14:textId="23204394" w:rsidR="00C13D98" w:rsidRPr="00C13D98" w:rsidRDefault="00C13D98" w:rsidP="00C13D9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C13D98">
              <w:rPr>
                <w:rFonts w:ascii="Verdana" w:hAnsi="Verdana"/>
                <w:sz w:val="18"/>
                <w:szCs w:val="18"/>
              </w:rPr>
              <w:t>jederzeit zur Flexibilisierung des Frontalunterrichts eing</w:t>
            </w:r>
            <w:r w:rsidRPr="00C13D98">
              <w:rPr>
                <w:rFonts w:ascii="Verdana" w:hAnsi="Verdana"/>
                <w:sz w:val="18"/>
                <w:szCs w:val="18"/>
              </w:rPr>
              <w:t>e</w:t>
            </w:r>
            <w:r w:rsidRPr="00C13D98">
              <w:rPr>
                <w:rFonts w:ascii="Verdana" w:hAnsi="Verdana"/>
                <w:sz w:val="18"/>
                <w:szCs w:val="18"/>
              </w:rPr>
              <w:t>setzt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3D98">
              <w:rPr>
                <w:rFonts w:ascii="Verdana" w:hAnsi="Verdana"/>
                <w:sz w:val="18"/>
                <w:szCs w:val="18"/>
              </w:rPr>
              <w:t>werden kann</w:t>
            </w:r>
            <w:proofErr w:type="gramStart"/>
            <w:r w:rsidRPr="00C13D98">
              <w:rPr>
                <w:rFonts w:ascii="Verdana" w:hAnsi="Verdana"/>
                <w:sz w:val="18"/>
                <w:szCs w:val="18"/>
              </w:rPr>
              <w:t>, z.B</w:t>
            </w:r>
            <w:proofErr w:type="gramEnd"/>
            <w:r w:rsidRPr="00C13D98">
              <w:rPr>
                <w:rFonts w:ascii="Verdana" w:hAnsi="Verdana"/>
                <w:sz w:val="18"/>
                <w:szCs w:val="18"/>
              </w:rPr>
              <w:t>. nach einem Vortrag, Lehrvideo, Stillarbeit an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3D98">
              <w:rPr>
                <w:rFonts w:ascii="Verdana" w:hAnsi="Verdana"/>
                <w:sz w:val="18"/>
                <w:szCs w:val="18"/>
              </w:rPr>
              <w:t>Lektüre, Stationen, PC .. .</w:t>
            </w:r>
          </w:p>
          <w:p w14:paraId="60C9B0BD" w14:textId="59049000" w:rsidR="00C13D98" w:rsidRPr="00C13D98" w:rsidRDefault="00C13D98" w:rsidP="00C13D9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SuS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erhalten vom Lehrer den Auftrag</w:t>
            </w:r>
            <w:r w:rsidRPr="00C13D98">
              <w:rPr>
                <w:rFonts w:ascii="Verdana" w:hAnsi="Verdana"/>
                <w:sz w:val="18"/>
                <w:szCs w:val="18"/>
              </w:rPr>
              <w:t xml:space="preserve"> in </w:t>
            </w:r>
            <w:r>
              <w:rPr>
                <w:rFonts w:ascii="Verdana" w:hAnsi="Verdana"/>
                <w:sz w:val="18"/>
                <w:szCs w:val="18"/>
              </w:rPr>
              <w:t>2-</w:t>
            </w:r>
            <w:r w:rsidRPr="00C13D98">
              <w:rPr>
                <w:rFonts w:ascii="Verdana" w:hAnsi="Verdana"/>
                <w:sz w:val="18"/>
                <w:szCs w:val="18"/>
              </w:rPr>
              <w:t>er(maximal</w:t>
            </w:r>
          </w:p>
          <w:p w14:paraId="4C553BBF" w14:textId="55B414F7" w:rsidR="00C13D98" w:rsidRPr="00C13D98" w:rsidRDefault="00C13D98" w:rsidP="00C13D9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C13D98">
              <w:rPr>
                <w:rFonts w:ascii="Verdana" w:hAnsi="Verdana"/>
                <w:sz w:val="18"/>
                <w:szCs w:val="18"/>
              </w:rPr>
              <w:t xml:space="preserve">3-er) Gruppen sich </w:t>
            </w:r>
            <w:r w:rsidRPr="00C13D98">
              <w:rPr>
                <w:rFonts w:ascii="Verdana" w:hAnsi="Verdana"/>
                <w:b/>
                <w:sz w:val="18"/>
                <w:szCs w:val="18"/>
              </w:rPr>
              <w:t>leise</w:t>
            </w:r>
            <w:r w:rsidRPr="00C13D98">
              <w:rPr>
                <w:rFonts w:ascii="Verdana" w:hAnsi="Verdana"/>
                <w:sz w:val="18"/>
                <w:szCs w:val="18"/>
              </w:rPr>
              <w:t xml:space="preserve"> über</w:t>
            </w:r>
            <w:r>
              <w:rPr>
                <w:rFonts w:ascii="Verdana" w:hAnsi="Verdana"/>
                <w:sz w:val="18"/>
                <w:szCs w:val="18"/>
              </w:rPr>
              <w:t xml:space="preserve"> das Gehört</w:t>
            </w:r>
            <w:r w:rsidRPr="00C13D98">
              <w:rPr>
                <w:rFonts w:ascii="Verdana" w:hAnsi="Verdana"/>
                <w:sz w:val="18"/>
                <w:szCs w:val="18"/>
              </w:rPr>
              <w:t>e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3D98">
              <w:rPr>
                <w:rFonts w:ascii="Verdana" w:hAnsi="Verdana"/>
                <w:sz w:val="18"/>
                <w:szCs w:val="18"/>
              </w:rPr>
              <w:t>/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3D98">
              <w:rPr>
                <w:rFonts w:ascii="Verdana" w:hAnsi="Verdana"/>
                <w:sz w:val="18"/>
                <w:szCs w:val="18"/>
              </w:rPr>
              <w:t>Geseh</w:t>
            </w:r>
            <w:r w:rsidRPr="00C13D98">
              <w:rPr>
                <w:rFonts w:ascii="Verdana" w:hAnsi="Verdana"/>
                <w:sz w:val="18"/>
                <w:szCs w:val="18"/>
              </w:rPr>
              <w:t>e</w:t>
            </w:r>
            <w:r w:rsidRPr="00C13D98">
              <w:rPr>
                <w:rFonts w:ascii="Verdana" w:hAnsi="Verdana"/>
                <w:sz w:val="18"/>
                <w:szCs w:val="18"/>
              </w:rPr>
              <w:t>ne/Erarbeitete zu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3D98">
              <w:rPr>
                <w:rFonts w:ascii="Verdana" w:hAnsi="Verdana"/>
                <w:sz w:val="18"/>
                <w:szCs w:val="18"/>
              </w:rPr>
              <w:t>unterhalten</w:t>
            </w:r>
            <w:r>
              <w:rPr>
                <w:rFonts w:ascii="Verdana" w:hAnsi="Verdana"/>
                <w:sz w:val="18"/>
                <w:szCs w:val="18"/>
              </w:rPr>
              <w:t xml:space="preserve">; </w:t>
            </w:r>
            <w:r w:rsidRPr="00C13D98">
              <w:rPr>
                <w:rFonts w:ascii="Verdana" w:hAnsi="Verdana"/>
                <w:sz w:val="18"/>
                <w:szCs w:val="18"/>
              </w:rPr>
              <w:t>Dauer: 5 - 10 Minuten</w:t>
            </w:r>
          </w:p>
          <w:p w14:paraId="4F9BEB22" w14:textId="00284D9C" w:rsidR="00C13D98" w:rsidRPr="00C13D98" w:rsidRDefault="00C13D98" w:rsidP="00C13D9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C13D98">
              <w:rPr>
                <w:rFonts w:ascii="Verdana" w:hAnsi="Verdana"/>
                <w:sz w:val="18"/>
                <w:szCs w:val="18"/>
              </w:rPr>
              <w:t>Leitfragen oder Aufgabenstellungen mögli</w:t>
            </w:r>
            <w:r>
              <w:rPr>
                <w:rFonts w:ascii="Verdana" w:hAnsi="Verdana"/>
                <w:sz w:val="18"/>
                <w:szCs w:val="18"/>
              </w:rPr>
              <w:t xml:space="preserve">ch; anschließend </w:t>
            </w:r>
            <w:r w:rsidRPr="00C13D98">
              <w:rPr>
                <w:rFonts w:ascii="Verdana" w:hAnsi="Verdana"/>
                <w:sz w:val="18"/>
                <w:szCs w:val="18"/>
              </w:rPr>
              <w:t>Auswertung im Plenum oder ein weiterer Bearbeitungsau</w:t>
            </w:r>
            <w:r w:rsidRPr="00C13D98">
              <w:rPr>
                <w:rFonts w:ascii="Verdana" w:hAnsi="Verdana"/>
                <w:sz w:val="18"/>
                <w:szCs w:val="18"/>
              </w:rPr>
              <w:t>f</w:t>
            </w:r>
            <w:r w:rsidRPr="00C13D98">
              <w:rPr>
                <w:rFonts w:ascii="Verdana" w:hAnsi="Verdana"/>
                <w:sz w:val="18"/>
                <w:szCs w:val="18"/>
              </w:rPr>
              <w:t>trag</w:t>
            </w:r>
          </w:p>
          <w:p w14:paraId="2B98687F" w14:textId="77777777" w:rsidR="00C13D98" w:rsidRPr="00C13D98" w:rsidRDefault="00C13D98" w:rsidP="00C13D9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C13D98">
              <w:rPr>
                <w:rFonts w:ascii="Verdana" w:hAnsi="Verdana"/>
                <w:sz w:val="18"/>
                <w:szCs w:val="18"/>
              </w:rPr>
              <w:t>Beim Marktplatz kommt körperliche Aktivität durch das</w:t>
            </w:r>
          </w:p>
          <w:p w14:paraId="10ED8E41" w14:textId="77777777" w:rsidR="00C13D98" w:rsidRPr="00C13D98" w:rsidRDefault="00C13D98" w:rsidP="00C13D9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C13D98">
              <w:rPr>
                <w:rFonts w:ascii="Verdana" w:hAnsi="Verdana"/>
                <w:sz w:val="18"/>
                <w:szCs w:val="18"/>
              </w:rPr>
              <w:t>Aufstehen und sich frei bewegen hinzu.</w:t>
            </w:r>
          </w:p>
          <w:p w14:paraId="68AD889E" w14:textId="0B948814" w:rsidR="00C13D98" w:rsidRPr="00C13D98" w:rsidRDefault="00C13D98" w:rsidP="00C13D9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C13D98">
              <w:rPr>
                <w:rFonts w:ascii="Verdana" w:hAnsi="Verdana"/>
                <w:sz w:val="18"/>
                <w:szCs w:val="18"/>
              </w:rPr>
              <w:t xml:space="preserve">Gruppen bilden sich </w:t>
            </w:r>
            <w:r>
              <w:rPr>
                <w:rFonts w:ascii="Verdana" w:hAnsi="Verdana"/>
                <w:sz w:val="18"/>
                <w:szCs w:val="18"/>
              </w:rPr>
              <w:t>spontan</w:t>
            </w:r>
            <w:r w:rsidR="00DC25A6">
              <w:rPr>
                <w:rFonts w:ascii="Verdana" w:hAnsi="Verdana"/>
                <w:sz w:val="18"/>
                <w:szCs w:val="18"/>
              </w:rPr>
              <w:t>;</w:t>
            </w:r>
            <w:r w:rsidRPr="00C13D98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 w:rsidR="00DC25A6">
              <w:rPr>
                <w:rFonts w:ascii="Verdana" w:hAnsi="Verdana"/>
                <w:sz w:val="18"/>
                <w:szCs w:val="18"/>
              </w:rPr>
              <w:t>SuS</w:t>
            </w:r>
            <w:proofErr w:type="spellEnd"/>
            <w:r w:rsidR="00DC25A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3D98">
              <w:rPr>
                <w:rFonts w:ascii="Verdana" w:hAnsi="Verdana"/>
                <w:sz w:val="18"/>
                <w:szCs w:val="18"/>
              </w:rPr>
              <w:t>stellen sich</w:t>
            </w:r>
            <w:r w:rsidR="00DC25A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3D98">
              <w:rPr>
                <w:rFonts w:ascii="Verdana" w:hAnsi="Verdana"/>
                <w:sz w:val="18"/>
                <w:szCs w:val="18"/>
              </w:rPr>
              <w:t>zusammen und tauschen sich wie bei den Murmelgruppen aus,</w:t>
            </w:r>
          </w:p>
          <w:p w14:paraId="29886346" w14:textId="13CA688B" w:rsidR="00C13D98" w:rsidRPr="00C13D98" w:rsidRDefault="00C13D98" w:rsidP="00C13D9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C13D98">
              <w:rPr>
                <w:rFonts w:ascii="Verdana" w:hAnsi="Verdana"/>
                <w:sz w:val="18"/>
                <w:szCs w:val="18"/>
              </w:rPr>
              <w:t>idealerweise können sich 2- er oder 3- er - Gruppen im Gehen</w:t>
            </w:r>
            <w:r w:rsidR="00DC25A6">
              <w:rPr>
                <w:rFonts w:ascii="Verdana" w:hAnsi="Verdana"/>
                <w:sz w:val="18"/>
                <w:szCs w:val="18"/>
              </w:rPr>
              <w:t xml:space="preserve"> unterhalten</w:t>
            </w:r>
          </w:p>
          <w:p w14:paraId="42965953" w14:textId="36CAFF11" w:rsidR="00C13D98" w:rsidRPr="00C13D98" w:rsidRDefault="00C13D98" w:rsidP="00C13D9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C13D98">
              <w:rPr>
                <w:rFonts w:ascii="Verdana" w:hAnsi="Verdana"/>
                <w:sz w:val="18"/>
                <w:szCs w:val="18"/>
              </w:rPr>
              <w:t>Das "Lernen im Gehen" war schon bei den griechischen Philosophen</w:t>
            </w:r>
            <w:r w:rsidR="00DC25A6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C25A6" w:rsidRPr="00C13D98">
              <w:rPr>
                <w:rFonts w:ascii="Verdana" w:hAnsi="Verdana"/>
                <w:sz w:val="18"/>
                <w:szCs w:val="18"/>
              </w:rPr>
              <w:t>üblich</w:t>
            </w:r>
            <w:proofErr w:type="gramStart"/>
            <w:r w:rsidRPr="00C13D98">
              <w:rPr>
                <w:rFonts w:ascii="Verdana" w:hAnsi="Verdana"/>
                <w:sz w:val="18"/>
                <w:szCs w:val="18"/>
              </w:rPr>
              <w:t>, da</w:t>
            </w:r>
            <w:proofErr w:type="gramEnd"/>
            <w:r w:rsidRPr="00C13D98">
              <w:rPr>
                <w:rFonts w:ascii="Verdana" w:hAnsi="Verdana"/>
                <w:sz w:val="18"/>
                <w:szCs w:val="18"/>
              </w:rPr>
              <w:t xml:space="preserve"> körperliche Bewegung nachweislich bei den meisten</w:t>
            </w:r>
            <w:r w:rsidR="00DC25A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3D98">
              <w:rPr>
                <w:rFonts w:ascii="Verdana" w:hAnsi="Verdana"/>
                <w:sz w:val="18"/>
                <w:szCs w:val="18"/>
              </w:rPr>
              <w:t xml:space="preserve">Menschen, speziell bei </w:t>
            </w:r>
            <w:r w:rsidR="00DC25A6" w:rsidRPr="00C13D98">
              <w:rPr>
                <w:rFonts w:ascii="Verdana" w:hAnsi="Verdana"/>
                <w:sz w:val="18"/>
                <w:szCs w:val="18"/>
              </w:rPr>
              <w:t>Kinder</w:t>
            </w:r>
            <w:r w:rsidR="00DC25A6">
              <w:rPr>
                <w:rFonts w:ascii="Verdana" w:hAnsi="Verdana"/>
                <w:sz w:val="18"/>
                <w:szCs w:val="18"/>
              </w:rPr>
              <w:t>n</w:t>
            </w:r>
            <w:r w:rsidRPr="00C13D98">
              <w:rPr>
                <w:rFonts w:ascii="Verdana" w:hAnsi="Verdana"/>
                <w:sz w:val="18"/>
                <w:szCs w:val="18"/>
              </w:rPr>
              <w:t xml:space="preserve"> und J</w:t>
            </w:r>
            <w:r w:rsidRPr="00C13D98">
              <w:rPr>
                <w:rFonts w:ascii="Verdana" w:hAnsi="Verdana"/>
                <w:sz w:val="18"/>
                <w:szCs w:val="18"/>
              </w:rPr>
              <w:t>u</w:t>
            </w:r>
            <w:r w:rsidRPr="00C13D98">
              <w:rPr>
                <w:rFonts w:ascii="Verdana" w:hAnsi="Verdana"/>
                <w:sz w:val="18"/>
                <w:szCs w:val="18"/>
              </w:rPr>
              <w:t>gendlichen, Lernvorgänge</w:t>
            </w:r>
            <w:r w:rsidR="00DC25A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3D98">
              <w:rPr>
                <w:rFonts w:ascii="Verdana" w:hAnsi="Verdana"/>
                <w:sz w:val="18"/>
                <w:szCs w:val="18"/>
              </w:rPr>
              <w:t>verstärkt.</w:t>
            </w:r>
          </w:p>
          <w:p w14:paraId="1CEDA5BD" w14:textId="77777777" w:rsidR="00C13D98" w:rsidRPr="00C13D98" w:rsidRDefault="00C13D98" w:rsidP="00C13D9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C13D98">
              <w:rPr>
                <w:rFonts w:ascii="Verdana" w:hAnsi="Verdana"/>
                <w:sz w:val="18"/>
                <w:szCs w:val="18"/>
              </w:rPr>
              <w:t>Murmelgruppen bzw. Marktplatz eignen sich besonders gut</w:t>
            </w:r>
          </w:p>
          <w:p w14:paraId="5C970546" w14:textId="676EF0E8" w:rsidR="00C13D98" w:rsidRPr="00C13D98" w:rsidRDefault="00C13D98" w:rsidP="00C13D9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C13D98">
              <w:rPr>
                <w:rFonts w:ascii="Verdana" w:hAnsi="Verdana"/>
                <w:sz w:val="18"/>
                <w:szCs w:val="18"/>
              </w:rPr>
              <w:t>dazu, längere Frontalphasen aufzulockern und den Zuh</w:t>
            </w:r>
            <w:r w:rsidRPr="00C13D98">
              <w:rPr>
                <w:rFonts w:ascii="Verdana" w:hAnsi="Verdana"/>
                <w:sz w:val="18"/>
                <w:szCs w:val="18"/>
              </w:rPr>
              <w:t>ö</w:t>
            </w:r>
            <w:r w:rsidRPr="00C13D98">
              <w:rPr>
                <w:rFonts w:ascii="Verdana" w:hAnsi="Verdana"/>
                <w:sz w:val="18"/>
                <w:szCs w:val="18"/>
              </w:rPr>
              <w:t>renden</w:t>
            </w:r>
            <w:r w:rsidR="00DC25A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3D98">
              <w:rPr>
                <w:rFonts w:ascii="Verdana" w:hAnsi="Verdana"/>
                <w:sz w:val="18"/>
                <w:szCs w:val="18"/>
              </w:rPr>
              <w:t>Gelegenheit zu geben, das Aufgenommene zu r</w:t>
            </w:r>
            <w:r w:rsidRPr="00C13D98">
              <w:rPr>
                <w:rFonts w:ascii="Verdana" w:hAnsi="Verdana"/>
                <w:sz w:val="18"/>
                <w:szCs w:val="18"/>
              </w:rPr>
              <w:t>e</w:t>
            </w:r>
            <w:r w:rsidRPr="00C13D98">
              <w:rPr>
                <w:rFonts w:ascii="Verdana" w:hAnsi="Verdana"/>
                <w:sz w:val="18"/>
                <w:szCs w:val="18"/>
              </w:rPr>
              <w:t>flektieren,</w:t>
            </w:r>
            <w:r w:rsidR="00DC25A6">
              <w:rPr>
                <w:rFonts w:ascii="Verdana" w:hAnsi="Verdana"/>
                <w:sz w:val="18"/>
                <w:szCs w:val="18"/>
              </w:rPr>
              <w:t xml:space="preserve"> Lü</w:t>
            </w:r>
            <w:r w:rsidRPr="00C13D98">
              <w:rPr>
                <w:rFonts w:ascii="Verdana" w:hAnsi="Verdana"/>
                <w:sz w:val="18"/>
                <w:szCs w:val="18"/>
              </w:rPr>
              <w:t xml:space="preserve">cken und Verständnisschwierigkeiten </w:t>
            </w:r>
            <w:r w:rsidR="00DC25A6" w:rsidRPr="00C13D98">
              <w:rPr>
                <w:rFonts w:ascii="Verdana" w:hAnsi="Verdana"/>
                <w:sz w:val="18"/>
                <w:szCs w:val="18"/>
              </w:rPr>
              <w:t>aufz</w:t>
            </w:r>
            <w:r w:rsidR="00DC25A6" w:rsidRPr="00C13D98">
              <w:rPr>
                <w:rFonts w:ascii="Verdana" w:hAnsi="Verdana"/>
                <w:sz w:val="18"/>
                <w:szCs w:val="18"/>
              </w:rPr>
              <w:t>u</w:t>
            </w:r>
            <w:r w:rsidR="00DC25A6" w:rsidRPr="00C13D98">
              <w:rPr>
                <w:rFonts w:ascii="Verdana" w:hAnsi="Verdana"/>
                <w:sz w:val="18"/>
                <w:szCs w:val="18"/>
              </w:rPr>
              <w:t>spüren</w:t>
            </w:r>
            <w:r w:rsidRPr="00C13D98">
              <w:rPr>
                <w:rFonts w:ascii="Verdana" w:hAnsi="Verdana"/>
                <w:sz w:val="18"/>
                <w:szCs w:val="18"/>
              </w:rPr>
              <w:t>, gezielte</w:t>
            </w:r>
            <w:r w:rsidR="00DC25A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3D98">
              <w:rPr>
                <w:rFonts w:ascii="Verdana" w:hAnsi="Verdana"/>
                <w:sz w:val="18"/>
                <w:szCs w:val="18"/>
              </w:rPr>
              <w:t>Fragen zu formulieren.</w:t>
            </w:r>
          </w:p>
          <w:p w14:paraId="28B233BC" w14:textId="77777777" w:rsidR="00C13D98" w:rsidRPr="00C13D98" w:rsidRDefault="00C13D98" w:rsidP="00C13D9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C13D98">
              <w:rPr>
                <w:rFonts w:ascii="Verdana" w:hAnsi="Verdana"/>
                <w:sz w:val="18"/>
                <w:szCs w:val="18"/>
              </w:rPr>
              <w:t>Diese Methoden können ohne Vorbereitung ganz leicht</w:t>
            </w:r>
          </w:p>
          <w:p w14:paraId="62D8EA53" w14:textId="34F2C837" w:rsidR="004F6C22" w:rsidRDefault="00C13D98" w:rsidP="00C13D9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C13D98">
              <w:rPr>
                <w:rFonts w:ascii="Verdana" w:hAnsi="Verdana"/>
                <w:sz w:val="18"/>
                <w:szCs w:val="18"/>
              </w:rPr>
              <w:t xml:space="preserve">eingesetzt werden, möglicherweise auch </w:t>
            </w:r>
            <w:r w:rsidR="00DC25A6" w:rsidRPr="00C13D98">
              <w:rPr>
                <w:rFonts w:ascii="Verdana" w:hAnsi="Verdana"/>
                <w:sz w:val="18"/>
                <w:szCs w:val="18"/>
              </w:rPr>
              <w:t>für</w:t>
            </w:r>
            <w:r w:rsidRPr="00C13D98">
              <w:rPr>
                <w:rFonts w:ascii="Verdana" w:hAnsi="Verdana"/>
                <w:sz w:val="18"/>
                <w:szCs w:val="18"/>
              </w:rPr>
              <w:t xml:space="preserve"> "Verschnauf- "oder</w:t>
            </w:r>
            <w:r w:rsidR="00DC25A6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C13D98">
              <w:rPr>
                <w:rFonts w:ascii="Verdana" w:hAnsi="Verdana"/>
                <w:sz w:val="18"/>
                <w:szCs w:val="18"/>
              </w:rPr>
              <w:t>"Umbaupausen".</w:t>
            </w:r>
          </w:p>
        </w:tc>
        <w:tc>
          <w:tcPr>
            <w:tcW w:w="1874" w:type="dxa"/>
          </w:tcPr>
          <w:p w14:paraId="36A25416" w14:textId="77777777" w:rsidR="004F6C22" w:rsidRDefault="004F6C22" w:rsidP="00B0111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2A582A" w14:paraId="63B16717" w14:textId="77777777" w:rsidTr="004F6C22">
        <w:tc>
          <w:tcPr>
            <w:tcW w:w="1668" w:type="dxa"/>
          </w:tcPr>
          <w:p w14:paraId="6ABE3F71" w14:textId="62F76A5A" w:rsidR="002A582A" w:rsidRPr="002A582A" w:rsidRDefault="002A582A" w:rsidP="00175B01">
            <w:pPr>
              <w:pStyle w:val="KeinLeerraum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COMPUTER- LERNPR</w:t>
            </w:r>
            <w:r>
              <w:rPr>
                <w:b/>
                <w:bCs/>
              </w:rPr>
              <w:t>O</w:t>
            </w:r>
            <w:r>
              <w:rPr>
                <w:b/>
                <w:bCs/>
              </w:rPr>
              <w:t>GRAMME</w:t>
            </w:r>
          </w:p>
        </w:tc>
        <w:tc>
          <w:tcPr>
            <w:tcW w:w="5670" w:type="dxa"/>
          </w:tcPr>
          <w:p w14:paraId="3B4A623E" w14:textId="77777777" w:rsidR="002A582A" w:rsidRDefault="002A582A" w:rsidP="00C13D9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Wiederholung/Festigung</w:t>
            </w:r>
            <w:r w:rsidRPr="002A582A">
              <w:rPr>
                <w:rFonts w:ascii="Verdana" w:hAnsi="Verdana"/>
                <w:sz w:val="18"/>
                <w:szCs w:val="18"/>
              </w:rPr>
              <w:t xml:space="preserve">, geduldig, </w:t>
            </w:r>
            <w:r>
              <w:rPr>
                <w:rFonts w:ascii="Verdana" w:hAnsi="Verdana"/>
                <w:sz w:val="18"/>
                <w:szCs w:val="18"/>
              </w:rPr>
              <w:t xml:space="preserve">stete </w:t>
            </w:r>
            <w:r w:rsidRPr="002A582A">
              <w:rPr>
                <w:rFonts w:ascii="Verdana" w:hAnsi="Verdana"/>
                <w:sz w:val="18"/>
                <w:szCs w:val="18"/>
              </w:rPr>
              <w:t>Rückmeldung, hohe Aktivie</w:t>
            </w:r>
            <w:r>
              <w:rPr>
                <w:rFonts w:ascii="Verdana" w:hAnsi="Verdana"/>
                <w:sz w:val="18"/>
                <w:szCs w:val="18"/>
              </w:rPr>
              <w:t xml:space="preserve">rung der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>,</w:t>
            </w:r>
          </w:p>
          <w:p w14:paraId="1F94C72A" w14:textId="0C89DAD6" w:rsidR="002A582A" w:rsidRPr="002A582A" w:rsidRDefault="002A582A" w:rsidP="00C13D9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fördern Kooperation, gute Möglichkeit der Binnend</w:t>
            </w:r>
            <w:r w:rsidRPr="002A582A">
              <w:rPr>
                <w:rFonts w:ascii="Verdana" w:hAnsi="Verdana"/>
                <w:sz w:val="18"/>
                <w:szCs w:val="18"/>
              </w:rPr>
              <w:t>iffere</w:t>
            </w:r>
            <w:r w:rsidRPr="002A582A">
              <w:rPr>
                <w:rFonts w:ascii="Verdana" w:hAnsi="Verdana"/>
                <w:sz w:val="18"/>
                <w:szCs w:val="18"/>
              </w:rPr>
              <w:t>n</w:t>
            </w:r>
            <w:r w:rsidRPr="002A582A">
              <w:rPr>
                <w:rFonts w:ascii="Verdana" w:hAnsi="Verdana"/>
                <w:sz w:val="18"/>
                <w:szCs w:val="18"/>
              </w:rPr>
              <w:t>zierung</w:t>
            </w:r>
          </w:p>
        </w:tc>
        <w:tc>
          <w:tcPr>
            <w:tcW w:w="1874" w:type="dxa"/>
          </w:tcPr>
          <w:p w14:paraId="34AC8FE9" w14:textId="3361155A" w:rsidR="002A582A" w:rsidRDefault="005F612E" w:rsidP="00B0111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hyperlink r:id="rId10" w:history="1">
              <w:r w:rsidR="002A582A" w:rsidRPr="00047CEB">
                <w:rPr>
                  <w:rStyle w:val="Link"/>
                  <w:rFonts w:ascii="Verdana" w:hAnsi="Verdana"/>
                  <w:sz w:val="18"/>
                  <w:szCs w:val="18"/>
                </w:rPr>
                <w:t>http://www.realmath.de/Mathematik/newmath10.htm</w:t>
              </w:r>
            </w:hyperlink>
          </w:p>
          <w:p w14:paraId="29A96C6D" w14:textId="4ADDF7F2" w:rsidR="002A582A" w:rsidRDefault="002A582A" w:rsidP="00B0111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  <w:tr w:rsidR="002A582A" w14:paraId="4CDA1904" w14:textId="77777777" w:rsidTr="004F6C22">
        <w:tc>
          <w:tcPr>
            <w:tcW w:w="1668" w:type="dxa"/>
          </w:tcPr>
          <w:p w14:paraId="58F5A403" w14:textId="60CFDFA6" w:rsidR="002A582A" w:rsidRDefault="00F77867" w:rsidP="00175B01">
            <w:pPr>
              <w:pStyle w:val="KeinLeerraum"/>
              <w:rPr>
                <w:b/>
                <w:bCs/>
              </w:rPr>
            </w:pPr>
            <w:r>
              <w:rPr>
                <w:b/>
                <w:bCs/>
              </w:rPr>
              <w:t>DER „MATH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</w:rPr>
              <w:t>MATISCHE“ VORTRAG</w:t>
            </w:r>
          </w:p>
        </w:tc>
        <w:tc>
          <w:tcPr>
            <w:tcW w:w="5670" w:type="dxa"/>
          </w:tcPr>
          <w:p w14:paraId="099F9F5D" w14:textId="77777777" w:rsidR="00F77867" w:rsidRDefault="00F77867" w:rsidP="00F7786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Einteilung in </w:t>
            </w:r>
            <w:r w:rsidRPr="00F77867">
              <w:rPr>
                <w:rFonts w:ascii="Verdana" w:hAnsi="Verdana"/>
                <w:sz w:val="18"/>
                <w:szCs w:val="18"/>
              </w:rPr>
              <w:t>Arbeitsgruppen zu 2 bis 3 Schülern</w:t>
            </w:r>
            <w:r>
              <w:rPr>
                <w:rFonts w:ascii="Verdana" w:hAnsi="Verdana"/>
                <w:sz w:val="18"/>
                <w:szCs w:val="18"/>
              </w:rPr>
              <w:t xml:space="preserve"> ein; </w:t>
            </w:r>
          </w:p>
          <w:p w14:paraId="72A8756A" w14:textId="4BB172B3" w:rsidR="00F77867" w:rsidRDefault="00F77867" w:rsidP="00F7786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Ausgabe von Themen (mehrere Gruppen gleiches Thema und möglichst Gleichverteilung in der Klasse/Kurs);</w:t>
            </w:r>
          </w:p>
          <w:p w14:paraId="718A148A" w14:textId="77777777" w:rsidR="00F77867" w:rsidRDefault="00F77867" w:rsidP="00F7786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Erarbeitung eines Vortrages;</w:t>
            </w:r>
          </w:p>
          <w:p w14:paraId="793D94A4" w14:textId="4375EE43" w:rsidR="00F77867" w:rsidRPr="00F77867" w:rsidRDefault="00F77867" w:rsidP="00F7786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durch Losen erhalten die Gruppen dann den Auftrag, ihren Vortrag umzuarbeiten z.B. „Baue möglichst viele mathem</w:t>
            </w:r>
            <w:r>
              <w:rPr>
                <w:rFonts w:ascii="Verdana" w:hAnsi="Verdana"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>tische Fehler in den Vortrag ein.“ „Halte den Vortrag in Mundart.“....</w:t>
            </w:r>
          </w:p>
          <w:p w14:paraId="0B095A7A" w14:textId="7284A8A3" w:rsidR="00F77867" w:rsidRPr="00F77867" w:rsidRDefault="00F77867" w:rsidP="00F7786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F77867">
              <w:rPr>
                <w:rFonts w:ascii="Verdana" w:hAnsi="Verdana"/>
                <w:sz w:val="18"/>
                <w:szCs w:val="18"/>
              </w:rPr>
              <w:t>Allgemeiner Hinweis: Die Aufgabenstellung eignet sich für eine humorvolle und abwechslungsreiche Gestaltung</w:t>
            </w:r>
          </w:p>
          <w:p w14:paraId="62A1F5FB" w14:textId="7586C2A9" w:rsidR="002A582A" w:rsidRDefault="00F77867" w:rsidP="00F77867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F77867">
              <w:rPr>
                <w:rFonts w:ascii="Verdana" w:hAnsi="Verdana"/>
                <w:sz w:val="18"/>
                <w:szCs w:val="18"/>
              </w:rPr>
              <w:t>von zwei Unterrichtstunden. Erfahrungsgemäß nehmen</w:t>
            </w:r>
            <w:r>
              <w:rPr>
                <w:rFonts w:ascii="Verdana" w:hAnsi="Verdana"/>
                <w:sz w:val="18"/>
                <w:szCs w:val="18"/>
              </w:rPr>
              <w:t xml:space="preserve"> die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SuS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77867">
              <w:rPr>
                <w:rFonts w:ascii="Verdana" w:hAnsi="Verdana"/>
                <w:sz w:val="18"/>
                <w:szCs w:val="18"/>
              </w:rPr>
              <w:t>dieses Angebot mit viel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77867">
              <w:rPr>
                <w:rFonts w:ascii="Verdana" w:hAnsi="Verdana"/>
                <w:sz w:val="18"/>
                <w:szCs w:val="18"/>
              </w:rPr>
              <w:t>Phantasie und Engagement an. In der Regel werden die Vorträge in den Gruppen zunächst ernsthaft mathematisch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77867">
              <w:rPr>
                <w:rFonts w:ascii="Verdana" w:hAnsi="Verdana"/>
                <w:sz w:val="18"/>
                <w:szCs w:val="18"/>
              </w:rPr>
              <w:t>bearbeitet, bevor diese in einem zweiten Schritt entsprechend der gezogenen Lose umgea</w:t>
            </w:r>
            <w:r w:rsidRPr="00F77867">
              <w:rPr>
                <w:rFonts w:ascii="Verdana" w:hAnsi="Verdana"/>
                <w:sz w:val="18"/>
                <w:szCs w:val="18"/>
              </w:rPr>
              <w:t>r</w:t>
            </w:r>
            <w:r w:rsidRPr="00F77867">
              <w:rPr>
                <w:rFonts w:ascii="Verdana" w:hAnsi="Verdana"/>
                <w:sz w:val="18"/>
                <w:szCs w:val="18"/>
              </w:rPr>
              <w:t>beitet werden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874" w:type="dxa"/>
          </w:tcPr>
          <w:p w14:paraId="7A6697CA" w14:textId="648463BA" w:rsidR="002A582A" w:rsidRDefault="00F77867" w:rsidP="00B0111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Integralrechnung LK 12</w:t>
            </w:r>
          </w:p>
        </w:tc>
      </w:tr>
      <w:tr w:rsidR="002B1F6A" w:rsidRPr="00DA027B" w14:paraId="4907EC8A" w14:textId="77777777" w:rsidTr="004F6C22">
        <w:tc>
          <w:tcPr>
            <w:tcW w:w="1668" w:type="dxa"/>
          </w:tcPr>
          <w:p w14:paraId="08E1D46F" w14:textId="500A56C7" w:rsidR="002B1F6A" w:rsidRPr="00CF2BC0" w:rsidRDefault="002B1F6A" w:rsidP="00175B01">
            <w:pPr>
              <w:pStyle w:val="KeinLeerraum"/>
              <w:rPr>
                <w:b/>
                <w:bCs/>
              </w:rPr>
            </w:pPr>
            <w:r w:rsidRPr="00CF2BC0">
              <w:rPr>
                <w:b/>
                <w:bCs/>
              </w:rPr>
              <w:t>FLIPPED-</w:t>
            </w:r>
            <w:proofErr w:type="spellStart"/>
            <w:r w:rsidRPr="00CF2BC0">
              <w:rPr>
                <w:b/>
                <w:bCs/>
              </w:rPr>
              <w:t>Classroom</w:t>
            </w:r>
            <w:proofErr w:type="spellEnd"/>
          </w:p>
        </w:tc>
        <w:tc>
          <w:tcPr>
            <w:tcW w:w="5670" w:type="dxa"/>
          </w:tcPr>
          <w:p w14:paraId="25AF31C4" w14:textId="46C0D680" w:rsidR="00940123" w:rsidRPr="00DA027B" w:rsidRDefault="00940123" w:rsidP="00940123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DA027B">
              <w:rPr>
                <w:rFonts w:ascii="Verdana" w:hAnsi="Verdana"/>
                <w:sz w:val="18"/>
                <w:szCs w:val="18"/>
              </w:rPr>
              <w:t>Mehr Zeit im Unterricht – Unterricht umgedreht</w:t>
            </w:r>
          </w:p>
          <w:p w14:paraId="5A9F48DD" w14:textId="4317044D" w:rsidR="002B1F6A" w:rsidRPr="00DA027B" w:rsidRDefault="00940123" w:rsidP="00DA027B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r w:rsidRPr="00DA027B">
              <w:rPr>
                <w:rFonts w:ascii="Verdana" w:hAnsi="Verdana"/>
                <w:sz w:val="18"/>
                <w:szCs w:val="18"/>
              </w:rPr>
              <w:t xml:space="preserve">Die Schüler eignen sich daheim in ihrem eigenen Tempo die theoretischen Grundlagen </w:t>
            </w:r>
            <w:r w:rsidR="00A91FF6">
              <w:rPr>
                <w:rFonts w:ascii="Verdana" w:hAnsi="Verdana"/>
                <w:sz w:val="18"/>
                <w:szCs w:val="18"/>
              </w:rPr>
              <w:t xml:space="preserve">eines Themas/Komplexes </w:t>
            </w:r>
            <w:r w:rsidRPr="00DA027B">
              <w:rPr>
                <w:rFonts w:ascii="Verdana" w:hAnsi="Verdana"/>
                <w:sz w:val="18"/>
                <w:szCs w:val="18"/>
              </w:rPr>
              <w:t>mit dafür erstellten Erklärvideos an. Im Unterricht werden diese Grundlagen dann gezielt be</w:t>
            </w:r>
            <w:r w:rsidR="00DA027B">
              <w:rPr>
                <w:rFonts w:ascii="Verdana" w:hAnsi="Verdana"/>
                <w:sz w:val="18"/>
                <w:szCs w:val="18"/>
              </w:rPr>
              <w:t>sprochen</w:t>
            </w:r>
            <w:proofErr w:type="gramStart"/>
            <w:r w:rsidR="00DA027B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DA027B">
              <w:rPr>
                <w:rFonts w:ascii="Verdana" w:hAnsi="Verdana"/>
                <w:sz w:val="18"/>
                <w:szCs w:val="18"/>
              </w:rPr>
              <w:t>geübt</w:t>
            </w:r>
            <w:proofErr w:type="gramEnd"/>
            <w:r w:rsidRPr="00DA027B">
              <w:rPr>
                <w:rFonts w:ascii="Verdana" w:hAnsi="Verdana"/>
                <w:sz w:val="18"/>
                <w:szCs w:val="18"/>
              </w:rPr>
              <w:t xml:space="preserve"> und vertieft.</w:t>
            </w:r>
            <w:r w:rsidR="00DA027B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A027B">
              <w:rPr>
                <w:rFonts w:ascii="Verdana" w:hAnsi="Verdana"/>
                <w:bCs/>
                <w:sz w:val="18"/>
                <w:szCs w:val="18"/>
              </w:rPr>
              <w:t xml:space="preserve">Bei </w:t>
            </w:r>
            <w:r w:rsidR="00DA027B">
              <w:rPr>
                <w:rFonts w:ascii="Verdana" w:hAnsi="Verdana"/>
                <w:bCs/>
                <w:sz w:val="18"/>
                <w:szCs w:val="18"/>
              </w:rPr>
              <w:t>Lösen wichtiger Probleme (</w:t>
            </w:r>
            <w:r w:rsidR="00DA027B" w:rsidRPr="00DA027B">
              <w:rPr>
                <w:rFonts w:ascii="Verdana" w:hAnsi="Verdana"/>
                <w:bCs/>
                <w:sz w:val="18"/>
                <w:szCs w:val="18"/>
              </w:rPr>
              <w:t>Pro</w:t>
            </w:r>
            <w:r w:rsidR="00DA027B">
              <w:rPr>
                <w:rFonts w:ascii="Verdana" w:hAnsi="Verdana"/>
                <w:bCs/>
                <w:sz w:val="18"/>
                <w:szCs w:val="18"/>
              </w:rPr>
              <w:t xml:space="preserve">zess) ist der Lehrer </w:t>
            </w:r>
            <w:r w:rsidRPr="00DA027B">
              <w:rPr>
                <w:rFonts w:ascii="Verdana" w:hAnsi="Verdana"/>
                <w:bCs/>
                <w:sz w:val="18"/>
                <w:szCs w:val="18"/>
              </w:rPr>
              <w:t>im Unterricht als Exper</w:t>
            </w:r>
            <w:r w:rsidR="00DA027B">
              <w:rPr>
                <w:rFonts w:ascii="Verdana" w:hAnsi="Verdana"/>
                <w:bCs/>
                <w:sz w:val="18"/>
                <w:szCs w:val="18"/>
              </w:rPr>
              <w:t xml:space="preserve">te </w:t>
            </w:r>
            <w:r w:rsidRPr="00DA027B">
              <w:rPr>
                <w:rFonts w:ascii="Verdana" w:hAnsi="Verdana"/>
                <w:bCs/>
                <w:sz w:val="18"/>
                <w:szCs w:val="18"/>
              </w:rPr>
              <w:t>immer da</w:t>
            </w:r>
            <w:r w:rsidR="00DA027B">
              <w:rPr>
                <w:rFonts w:ascii="Verdana" w:hAnsi="Verdana"/>
                <w:bCs/>
                <w:sz w:val="18"/>
                <w:szCs w:val="18"/>
              </w:rPr>
              <w:t xml:space="preserve">bei und kann </w:t>
            </w:r>
            <w:r w:rsidRPr="00DA027B">
              <w:rPr>
                <w:rFonts w:ascii="Verdana" w:hAnsi="Verdana"/>
                <w:bCs/>
                <w:sz w:val="18"/>
                <w:szCs w:val="18"/>
              </w:rPr>
              <w:t>helfen.</w:t>
            </w:r>
          </w:p>
        </w:tc>
        <w:tc>
          <w:tcPr>
            <w:tcW w:w="1874" w:type="dxa"/>
          </w:tcPr>
          <w:p w14:paraId="5ED9F1FC" w14:textId="14832D5F" w:rsidR="00CF2BC0" w:rsidRPr="000554A0" w:rsidRDefault="005F612E" w:rsidP="00B0111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  <w:hyperlink r:id="rId11" w:history="1">
              <w:r w:rsidR="000554A0" w:rsidRPr="000554A0">
                <w:rPr>
                  <w:rStyle w:val="Link"/>
                  <w:rFonts w:ascii="Verdana" w:hAnsi="Verdana"/>
                  <w:sz w:val="18"/>
                  <w:szCs w:val="18"/>
                </w:rPr>
                <w:t>https://www.maphys</w:t>
              </w:r>
              <w:r w:rsidR="000554A0" w:rsidRPr="000554A0">
                <w:rPr>
                  <w:rStyle w:val="Link"/>
                  <w:rFonts w:ascii="Verdana" w:hAnsi="Verdana"/>
                  <w:sz w:val="18"/>
                  <w:szCs w:val="18"/>
                </w:rPr>
                <w:t>i</w:t>
              </w:r>
              <w:r w:rsidR="000554A0" w:rsidRPr="000554A0">
                <w:rPr>
                  <w:rStyle w:val="Link"/>
                  <w:rFonts w:ascii="Verdana" w:hAnsi="Verdana"/>
                  <w:sz w:val="18"/>
                  <w:szCs w:val="18"/>
                </w:rPr>
                <w:t>de.de/mathematik/mathematik-sek-ii/stochastik-lk-11/</w:t>
              </w:r>
            </w:hyperlink>
          </w:p>
          <w:p w14:paraId="357A09C2" w14:textId="77777777" w:rsidR="000554A0" w:rsidRDefault="000554A0" w:rsidP="00B0111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  <w:p w14:paraId="41DE253B" w14:textId="77777777" w:rsidR="00CF2BC0" w:rsidRDefault="005F612E" w:rsidP="00B01118">
            <w:pPr>
              <w:pStyle w:val="KeinLeerraum"/>
              <w:rPr>
                <w:rStyle w:val="Link"/>
                <w:rFonts w:ascii="Verdana" w:hAnsi="Verdana"/>
                <w:sz w:val="18"/>
                <w:szCs w:val="18"/>
              </w:rPr>
            </w:pPr>
            <w:hyperlink r:id="rId12" w:history="1">
              <w:r w:rsidR="00CF2BC0" w:rsidRPr="00E026CE">
                <w:rPr>
                  <w:rStyle w:val="Link"/>
                  <w:rFonts w:ascii="Verdana" w:hAnsi="Verdana"/>
                  <w:sz w:val="18"/>
                  <w:szCs w:val="18"/>
                </w:rPr>
                <w:t>http://www.fliptheclas</w:t>
              </w:r>
              <w:r w:rsidR="00CF2BC0" w:rsidRPr="00E026CE">
                <w:rPr>
                  <w:rStyle w:val="Link"/>
                  <w:rFonts w:ascii="Verdana" w:hAnsi="Verdana"/>
                  <w:sz w:val="18"/>
                  <w:szCs w:val="18"/>
                </w:rPr>
                <w:t>s</w:t>
              </w:r>
              <w:r w:rsidR="00CF2BC0" w:rsidRPr="00E026CE">
                <w:rPr>
                  <w:rStyle w:val="Link"/>
                  <w:rFonts w:ascii="Verdana" w:hAnsi="Verdana"/>
                  <w:sz w:val="18"/>
                  <w:szCs w:val="18"/>
                </w:rPr>
                <w:t>room.de/konzept/</w:t>
              </w:r>
            </w:hyperlink>
          </w:p>
          <w:p w14:paraId="2BBB3C60" w14:textId="1F53A2F0" w:rsidR="00654C95" w:rsidRPr="00DA027B" w:rsidRDefault="00654C95" w:rsidP="00B01118">
            <w:pPr>
              <w:pStyle w:val="KeinLeerraum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C9AAB6F" w14:textId="0A24F485" w:rsidR="006A0480" w:rsidRPr="002D1F7F" w:rsidRDefault="006A0480" w:rsidP="00E0169F">
      <w:pPr>
        <w:pStyle w:val="KeinLeerraum"/>
        <w:rPr>
          <w:rFonts w:ascii="Verdana" w:hAnsi="Verdana"/>
          <w:sz w:val="18"/>
          <w:szCs w:val="18"/>
        </w:rPr>
      </w:pPr>
    </w:p>
    <w:sectPr w:rsidR="006A0480" w:rsidRPr="002D1F7F" w:rsidSect="00670DC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306" w:right="1417" w:bottom="1134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BE7544" w14:textId="77777777" w:rsidR="00654C95" w:rsidRDefault="00654C95" w:rsidP="00831A51">
      <w:pPr>
        <w:spacing w:after="0" w:line="240" w:lineRule="auto"/>
      </w:pPr>
      <w:r>
        <w:separator/>
      </w:r>
    </w:p>
  </w:endnote>
  <w:endnote w:type="continuationSeparator" w:id="0">
    <w:p w14:paraId="7A0F635B" w14:textId="77777777" w:rsidR="00654C95" w:rsidRDefault="00654C95" w:rsidP="0083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315756" w14:textId="77777777" w:rsidR="00526539" w:rsidRDefault="00526539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9B29A9" w14:textId="4DD33B17" w:rsidR="00654C95" w:rsidRDefault="00654C95" w:rsidP="00670DCE">
    <w:pPr>
      <w:pStyle w:val="KeinLeerraum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______________________________________________________________________________________________________________________</w:t>
    </w:r>
  </w:p>
  <w:p w14:paraId="50738F35" w14:textId="30D7E6E5" w:rsidR="00654C95" w:rsidRDefault="00654C95" w:rsidP="00670DCE">
    <w:pPr>
      <w:pStyle w:val="KeinLeerraum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 xml:space="preserve">Quelle: </w:t>
    </w:r>
    <w:r w:rsidRPr="00023C4B">
      <w:rPr>
        <w:rFonts w:ascii="Verdana" w:hAnsi="Verdana"/>
        <w:sz w:val="12"/>
        <w:szCs w:val="12"/>
      </w:rPr>
      <w:t>http://paedpsych.jku.at/internet/ARBEITSBLAETTERORD/UNTERRICHTSFORMORD/SpricksMethodenMinis.html</w:t>
    </w:r>
  </w:p>
  <w:p w14:paraId="11B75BAF" w14:textId="77777777" w:rsidR="00654C95" w:rsidRDefault="00654C95">
    <w:pPr>
      <w:pStyle w:val="Fuzeil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66F53" w14:textId="77777777" w:rsidR="00526539" w:rsidRDefault="00526539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97F59" w14:textId="77777777" w:rsidR="00654C95" w:rsidRDefault="00654C95" w:rsidP="00831A51">
      <w:pPr>
        <w:spacing w:after="0" w:line="240" w:lineRule="auto"/>
      </w:pPr>
      <w:r>
        <w:separator/>
      </w:r>
    </w:p>
  </w:footnote>
  <w:footnote w:type="continuationSeparator" w:id="0">
    <w:p w14:paraId="49AB6A52" w14:textId="77777777" w:rsidR="00654C95" w:rsidRDefault="00654C95" w:rsidP="0083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7E945" w14:textId="77777777" w:rsidR="00526539" w:rsidRDefault="00526539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88"/>
      <w:gridCol w:w="1314"/>
    </w:tblGrid>
    <w:tr w:rsidR="00654C95" w14:paraId="0F0A2AEE" w14:textId="77777777" w:rsidTr="008038AF">
      <w:trPr>
        <w:trHeight w:val="496"/>
      </w:trPr>
      <w:tc>
        <w:tcPr>
          <w:tcW w:w="7988" w:type="dxa"/>
        </w:tcPr>
        <w:p w14:paraId="742AF03A" w14:textId="77777777" w:rsidR="00654C95" w:rsidRDefault="00654C95" w:rsidP="008038AF">
          <w:pPr>
            <w:pStyle w:val="Kopfzeile"/>
            <w:tabs>
              <w:tab w:val="clear" w:pos="4536"/>
              <w:tab w:val="center" w:pos="609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Ausbildungsstätte für das Höhere Lehramt an Gymnasien                       Fachdidaktik Mathematik</w:t>
          </w:r>
        </w:p>
        <w:p w14:paraId="2E4ECF37" w14:textId="6283D358" w:rsidR="00654C95" w:rsidRPr="008038AF" w:rsidRDefault="00526539" w:rsidP="00831A51">
          <w:pPr>
            <w:pStyle w:val="Kopfzeile"/>
            <w:rPr>
              <w:rFonts w:ascii="Verdana" w:eastAsiaTheme="majorEastAsia" w:hAnsi="Verdana" w:cstheme="majorBidi"/>
              <w:sz w:val="16"/>
              <w:szCs w:val="16"/>
            </w:rPr>
          </w:pPr>
          <w:proofErr w:type="spellStart"/>
          <w:r>
            <w:rPr>
              <w:rFonts w:ascii="Verdana" w:eastAsiaTheme="majorEastAsia" w:hAnsi="Verdana" w:cstheme="majorBidi"/>
              <w:sz w:val="16"/>
              <w:szCs w:val="16"/>
            </w:rPr>
            <w:t>LaSuB</w:t>
          </w:r>
          <w:proofErr w:type="spellEnd"/>
          <w:r>
            <w:rPr>
              <w:rFonts w:ascii="Verdana" w:eastAsiaTheme="majorEastAsia" w:hAnsi="Verdana" w:cstheme="majorBidi"/>
              <w:sz w:val="16"/>
              <w:szCs w:val="16"/>
            </w:rPr>
            <w:t xml:space="preserve"> Dresden            </w:t>
          </w:r>
          <w:r w:rsidR="00654C95">
            <w:rPr>
              <w:rFonts w:ascii="Verdana" w:eastAsiaTheme="majorEastAsia" w:hAnsi="Verdana" w:cstheme="majorBidi"/>
              <w:sz w:val="16"/>
              <w:szCs w:val="16"/>
            </w:rPr>
            <w:t xml:space="preserve">                                                                                          J. Köcher</w:t>
          </w:r>
        </w:p>
      </w:tc>
      <w:tc>
        <w:tcPr>
          <w:tcW w:w="1314" w:type="dxa"/>
        </w:tcPr>
        <w:p w14:paraId="20704B6C" w14:textId="77777777" w:rsidR="00654C95" w:rsidRPr="008038AF" w:rsidRDefault="00654C95">
          <w:pPr>
            <w:pStyle w:val="Kopfzeile"/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</w:pP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fldChar w:fldCharType="begin"/>
          </w: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instrText xml:space="preserve"> TIME \@ "dd.MM.yyyy" </w:instrText>
          </w: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fldChar w:fldCharType="separate"/>
          </w:r>
          <w:r w:rsidR="005F612E">
            <w:rPr>
              <w:rFonts w:ascii="Verdana" w:eastAsiaTheme="majorEastAsia" w:hAnsi="Verdana" w:cstheme="majorBidi"/>
              <w:bCs/>
              <w:noProof/>
              <w:sz w:val="16"/>
              <w:szCs w:val="16"/>
              <w14:numForm w14:val="oldStyle"/>
            </w:rPr>
            <w:t>28.04.2019</w:t>
          </w:r>
          <w:r w:rsidRPr="008038AF">
            <w:rPr>
              <w:rFonts w:ascii="Verdana" w:eastAsiaTheme="majorEastAsia" w:hAnsi="Verdana" w:cstheme="majorBidi"/>
              <w:bCs/>
              <w:sz w:val="16"/>
              <w:szCs w:val="16"/>
              <w14:numForm w14:val="oldStyle"/>
            </w:rPr>
            <w:fldChar w:fldCharType="end"/>
          </w:r>
        </w:p>
      </w:tc>
    </w:tr>
  </w:tbl>
  <w:p w14:paraId="141DA4E3" w14:textId="77777777" w:rsidR="00654C95" w:rsidRPr="00831A51" w:rsidRDefault="00654C95" w:rsidP="008038AF">
    <w:pPr>
      <w:pStyle w:val="Kopfzeile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B349E" w14:textId="77777777" w:rsidR="00526539" w:rsidRDefault="00526539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1A6561"/>
    <w:multiLevelType w:val="hybridMultilevel"/>
    <w:tmpl w:val="DFD8FC62"/>
    <w:lvl w:ilvl="0" w:tplc="99C0E8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836A22"/>
    <w:multiLevelType w:val="hybridMultilevel"/>
    <w:tmpl w:val="BD86517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60030"/>
    <w:multiLevelType w:val="hybridMultilevel"/>
    <w:tmpl w:val="A3E2BEF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C7CD8"/>
    <w:multiLevelType w:val="hybridMultilevel"/>
    <w:tmpl w:val="83FA75E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84379"/>
    <w:multiLevelType w:val="hybridMultilevel"/>
    <w:tmpl w:val="673611C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B4F15"/>
    <w:multiLevelType w:val="hybridMultilevel"/>
    <w:tmpl w:val="35C888B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101AAB"/>
    <w:multiLevelType w:val="hybridMultilevel"/>
    <w:tmpl w:val="7806E69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43426"/>
    <w:multiLevelType w:val="hybridMultilevel"/>
    <w:tmpl w:val="9F90C36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D83D23"/>
    <w:multiLevelType w:val="hybridMultilevel"/>
    <w:tmpl w:val="4A6A3DA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C97703"/>
    <w:multiLevelType w:val="hybridMultilevel"/>
    <w:tmpl w:val="01C8CF8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727948"/>
    <w:multiLevelType w:val="hybridMultilevel"/>
    <w:tmpl w:val="1FFEB6B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946117"/>
    <w:multiLevelType w:val="hybridMultilevel"/>
    <w:tmpl w:val="F93AAA7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D6336"/>
    <w:multiLevelType w:val="hybridMultilevel"/>
    <w:tmpl w:val="B3E846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A2125"/>
    <w:multiLevelType w:val="hybridMultilevel"/>
    <w:tmpl w:val="5D1EA0A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7961D9"/>
    <w:multiLevelType w:val="hybridMultilevel"/>
    <w:tmpl w:val="2A98972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513171"/>
    <w:multiLevelType w:val="hybridMultilevel"/>
    <w:tmpl w:val="CE6C8E4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3"/>
  </w:num>
  <w:num w:numId="7">
    <w:abstractNumId w:val="16"/>
  </w:num>
  <w:num w:numId="8">
    <w:abstractNumId w:val="4"/>
  </w:num>
  <w:num w:numId="9">
    <w:abstractNumId w:val="9"/>
  </w:num>
  <w:num w:numId="10">
    <w:abstractNumId w:val="11"/>
  </w:num>
  <w:num w:numId="11">
    <w:abstractNumId w:val="15"/>
  </w:num>
  <w:num w:numId="12">
    <w:abstractNumId w:val="10"/>
  </w:num>
  <w:num w:numId="13">
    <w:abstractNumId w:val="14"/>
  </w:num>
  <w:num w:numId="14">
    <w:abstractNumId w:val="3"/>
  </w:num>
  <w:num w:numId="15">
    <w:abstractNumId w:val="6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28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51"/>
    <w:rsid w:val="00011834"/>
    <w:rsid w:val="00015A59"/>
    <w:rsid w:val="00023C4B"/>
    <w:rsid w:val="00025132"/>
    <w:rsid w:val="000554A0"/>
    <w:rsid w:val="00064A77"/>
    <w:rsid w:val="00074592"/>
    <w:rsid w:val="00074F4F"/>
    <w:rsid w:val="0009796B"/>
    <w:rsid w:val="000A2BE0"/>
    <w:rsid w:val="000B0A5A"/>
    <w:rsid w:val="000D52D4"/>
    <w:rsid w:val="001023F1"/>
    <w:rsid w:val="00130ACF"/>
    <w:rsid w:val="00131938"/>
    <w:rsid w:val="00156D47"/>
    <w:rsid w:val="00160B75"/>
    <w:rsid w:val="00175B01"/>
    <w:rsid w:val="001B59BA"/>
    <w:rsid w:val="001C3A80"/>
    <w:rsid w:val="001D5BE2"/>
    <w:rsid w:val="001F10DF"/>
    <w:rsid w:val="00200858"/>
    <w:rsid w:val="00220BFA"/>
    <w:rsid w:val="00262908"/>
    <w:rsid w:val="002863E0"/>
    <w:rsid w:val="00294CC5"/>
    <w:rsid w:val="002A582A"/>
    <w:rsid w:val="002B1F6A"/>
    <w:rsid w:val="002C72F4"/>
    <w:rsid w:val="002D1F7F"/>
    <w:rsid w:val="002D5F2D"/>
    <w:rsid w:val="002E1691"/>
    <w:rsid w:val="002F1ED1"/>
    <w:rsid w:val="00315B0B"/>
    <w:rsid w:val="003328FC"/>
    <w:rsid w:val="00332E72"/>
    <w:rsid w:val="00346629"/>
    <w:rsid w:val="00362282"/>
    <w:rsid w:val="0037254A"/>
    <w:rsid w:val="003A1995"/>
    <w:rsid w:val="003A7645"/>
    <w:rsid w:val="003C300D"/>
    <w:rsid w:val="003E0EF6"/>
    <w:rsid w:val="003F0A70"/>
    <w:rsid w:val="00431FCB"/>
    <w:rsid w:val="00495761"/>
    <w:rsid w:val="004B23D9"/>
    <w:rsid w:val="004F6C22"/>
    <w:rsid w:val="00511417"/>
    <w:rsid w:val="00516B2D"/>
    <w:rsid w:val="00525383"/>
    <w:rsid w:val="00525EB6"/>
    <w:rsid w:val="00526539"/>
    <w:rsid w:val="00533FED"/>
    <w:rsid w:val="0058686F"/>
    <w:rsid w:val="00594EC2"/>
    <w:rsid w:val="005F612E"/>
    <w:rsid w:val="005F634C"/>
    <w:rsid w:val="00620C44"/>
    <w:rsid w:val="00634FC5"/>
    <w:rsid w:val="00654C95"/>
    <w:rsid w:val="00670DCE"/>
    <w:rsid w:val="00675E2A"/>
    <w:rsid w:val="006860D0"/>
    <w:rsid w:val="006A0480"/>
    <w:rsid w:val="006C1D26"/>
    <w:rsid w:val="00704EE6"/>
    <w:rsid w:val="0074154A"/>
    <w:rsid w:val="00750AAF"/>
    <w:rsid w:val="00767033"/>
    <w:rsid w:val="007801BD"/>
    <w:rsid w:val="00781F0F"/>
    <w:rsid w:val="007B0140"/>
    <w:rsid w:val="007C2E75"/>
    <w:rsid w:val="007C7199"/>
    <w:rsid w:val="007F1AED"/>
    <w:rsid w:val="008038AF"/>
    <w:rsid w:val="008220A1"/>
    <w:rsid w:val="00830875"/>
    <w:rsid w:val="00831A51"/>
    <w:rsid w:val="0084361F"/>
    <w:rsid w:val="00846BB8"/>
    <w:rsid w:val="008742EE"/>
    <w:rsid w:val="008837FB"/>
    <w:rsid w:val="00891CCA"/>
    <w:rsid w:val="008B55AF"/>
    <w:rsid w:val="009041D4"/>
    <w:rsid w:val="00940123"/>
    <w:rsid w:val="009425DC"/>
    <w:rsid w:val="00947696"/>
    <w:rsid w:val="00953BAE"/>
    <w:rsid w:val="00975AD9"/>
    <w:rsid w:val="009968FD"/>
    <w:rsid w:val="009B25F5"/>
    <w:rsid w:val="009D0404"/>
    <w:rsid w:val="009E3218"/>
    <w:rsid w:val="009E5B05"/>
    <w:rsid w:val="009E760B"/>
    <w:rsid w:val="009F3AD8"/>
    <w:rsid w:val="00A0589D"/>
    <w:rsid w:val="00A061E3"/>
    <w:rsid w:val="00A06F76"/>
    <w:rsid w:val="00A42AA8"/>
    <w:rsid w:val="00A91E6B"/>
    <w:rsid w:val="00A91FF6"/>
    <w:rsid w:val="00AA35D5"/>
    <w:rsid w:val="00AB0F38"/>
    <w:rsid w:val="00AB4E40"/>
    <w:rsid w:val="00AD75E5"/>
    <w:rsid w:val="00B01118"/>
    <w:rsid w:val="00B23EF0"/>
    <w:rsid w:val="00B2710F"/>
    <w:rsid w:val="00B4525C"/>
    <w:rsid w:val="00B4665D"/>
    <w:rsid w:val="00BA2393"/>
    <w:rsid w:val="00BD3876"/>
    <w:rsid w:val="00BF1205"/>
    <w:rsid w:val="00C12493"/>
    <w:rsid w:val="00C1301E"/>
    <w:rsid w:val="00C13D98"/>
    <w:rsid w:val="00C243A7"/>
    <w:rsid w:val="00C43FC8"/>
    <w:rsid w:val="00C479D5"/>
    <w:rsid w:val="00C62DD2"/>
    <w:rsid w:val="00C970CA"/>
    <w:rsid w:val="00CC5C8D"/>
    <w:rsid w:val="00CD2D09"/>
    <w:rsid w:val="00CD3C84"/>
    <w:rsid w:val="00CD76E2"/>
    <w:rsid w:val="00CE64C1"/>
    <w:rsid w:val="00CF2BC0"/>
    <w:rsid w:val="00CF6167"/>
    <w:rsid w:val="00D04058"/>
    <w:rsid w:val="00D33A8D"/>
    <w:rsid w:val="00D33F77"/>
    <w:rsid w:val="00D434FD"/>
    <w:rsid w:val="00D669B8"/>
    <w:rsid w:val="00D703EB"/>
    <w:rsid w:val="00D71137"/>
    <w:rsid w:val="00D73BF3"/>
    <w:rsid w:val="00DA027B"/>
    <w:rsid w:val="00DC25A6"/>
    <w:rsid w:val="00DC6448"/>
    <w:rsid w:val="00E0169F"/>
    <w:rsid w:val="00E107FB"/>
    <w:rsid w:val="00E61E72"/>
    <w:rsid w:val="00E63C55"/>
    <w:rsid w:val="00E76F32"/>
    <w:rsid w:val="00EF2795"/>
    <w:rsid w:val="00F2504E"/>
    <w:rsid w:val="00F3709F"/>
    <w:rsid w:val="00F71BB9"/>
    <w:rsid w:val="00F77867"/>
    <w:rsid w:val="00F9403C"/>
    <w:rsid w:val="00FC1D13"/>
    <w:rsid w:val="00FC5435"/>
    <w:rsid w:val="00FD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354F8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831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31A51"/>
  </w:style>
  <w:style w:type="paragraph" w:styleId="Fuzeile">
    <w:name w:val="footer"/>
    <w:basedOn w:val="Standard"/>
    <w:link w:val="FuzeileZeiche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31A51"/>
  </w:style>
  <w:style w:type="character" w:customStyle="1" w:styleId="berschrift1Zeichen">
    <w:name w:val="Überschrift 1 Zeichen"/>
    <w:basedOn w:val="Absatzstandardschriftart"/>
    <w:link w:val="berschrift1"/>
    <w:uiPriority w:val="9"/>
    <w:rsid w:val="00831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31A51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eichen"/>
    <w:qFormat/>
    <w:rsid w:val="00156D47"/>
    <w:pPr>
      <w:spacing w:after="0" w:line="240" w:lineRule="auto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inLeerraumZeichen">
    <w:name w:val="Kein Leerraum Zeichen"/>
    <w:basedOn w:val="Absatzstandardschriftart"/>
    <w:link w:val="KeinLeerraum"/>
    <w:rsid w:val="00156D47"/>
    <w:rPr>
      <w:rFonts w:eastAsia="Times New Roman" w:cs="Times New Roman"/>
    </w:rPr>
  </w:style>
  <w:style w:type="table" w:styleId="HelleSchattierung-Akzent1">
    <w:name w:val="Light Shading Accent 1"/>
    <w:basedOn w:val="NormaleTabelle"/>
    <w:uiPriority w:val="60"/>
    <w:rsid w:val="00670DCE"/>
    <w:pPr>
      <w:spacing w:after="0" w:line="240" w:lineRule="auto"/>
    </w:pPr>
    <w:rPr>
      <w:rFonts w:eastAsiaTheme="minorEastAsia"/>
      <w:color w:val="365F91" w:themeColor="accent1" w:themeShade="BF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nk">
    <w:name w:val="Hyperlink"/>
    <w:basedOn w:val="Absatzstandardschriftart"/>
    <w:uiPriority w:val="99"/>
    <w:unhideWhenUsed/>
    <w:rsid w:val="00B01118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91FF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831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31A51"/>
  </w:style>
  <w:style w:type="paragraph" w:styleId="Fuzeile">
    <w:name w:val="footer"/>
    <w:basedOn w:val="Standard"/>
    <w:link w:val="FuzeileZeichen"/>
    <w:uiPriority w:val="99"/>
    <w:unhideWhenUsed/>
    <w:rsid w:val="00831A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31A51"/>
  </w:style>
  <w:style w:type="character" w:customStyle="1" w:styleId="berschrift1Zeichen">
    <w:name w:val="Überschrift 1 Zeichen"/>
    <w:basedOn w:val="Absatzstandardschriftart"/>
    <w:link w:val="berschrift1"/>
    <w:uiPriority w:val="9"/>
    <w:rsid w:val="00831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3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31A51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eichen"/>
    <w:qFormat/>
    <w:rsid w:val="00156D47"/>
    <w:pPr>
      <w:spacing w:after="0" w:line="240" w:lineRule="auto"/>
    </w:pPr>
    <w:rPr>
      <w:rFonts w:eastAsia="Times New Roman" w:cs="Times New Roman"/>
    </w:rPr>
  </w:style>
  <w:style w:type="table" w:styleId="Tabellenraster">
    <w:name w:val="Table Grid"/>
    <w:basedOn w:val="NormaleTabelle"/>
    <w:uiPriority w:val="59"/>
    <w:rsid w:val="00B466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einLeerraumZeichen">
    <w:name w:val="Kein Leerraum Zeichen"/>
    <w:basedOn w:val="Absatzstandardschriftart"/>
    <w:link w:val="KeinLeerraum"/>
    <w:rsid w:val="00156D47"/>
    <w:rPr>
      <w:rFonts w:eastAsia="Times New Roman" w:cs="Times New Roman"/>
    </w:rPr>
  </w:style>
  <w:style w:type="table" w:styleId="HelleSchattierung-Akzent1">
    <w:name w:val="Light Shading Accent 1"/>
    <w:basedOn w:val="NormaleTabelle"/>
    <w:uiPriority w:val="60"/>
    <w:rsid w:val="00670DCE"/>
    <w:pPr>
      <w:spacing w:after="0" w:line="240" w:lineRule="auto"/>
    </w:pPr>
    <w:rPr>
      <w:rFonts w:eastAsiaTheme="minorEastAsia"/>
      <w:color w:val="365F91" w:themeColor="accent1" w:themeShade="BF"/>
      <w:lang w:eastAsia="de-DE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Link">
    <w:name w:val="Hyperlink"/>
    <w:basedOn w:val="Absatzstandardschriftart"/>
    <w:uiPriority w:val="99"/>
    <w:unhideWhenUsed/>
    <w:rsid w:val="00B01118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A91FF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hyperlink" Target="http://www.realmath.de/Mathematik/newmath10.htm" TargetMode="External"/><Relationship Id="rId11" Type="http://schemas.openxmlformats.org/officeDocument/2006/relationships/hyperlink" Target="https://www.maphyside.de/mathematik/mathematik-sek-ii/stochastik-lk-11/" TargetMode="External"/><Relationship Id="rId12" Type="http://schemas.openxmlformats.org/officeDocument/2006/relationships/hyperlink" Target="http://www.fliptheclassroom.de/konzept/" TargetMode="External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419564-56DA-3849-B16A-5D0BAAA01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4522</Characters>
  <Application>Microsoft Macintosh Word</Application>
  <DocSecurity>0</DocSecurity>
  <Lines>266</Lines>
  <Paragraphs>201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SBA Dresden</vt:lpstr>
    </vt:vector>
  </TitlesOfParts>
  <Manager/>
  <Company/>
  <LinksUpToDate>false</LinksUpToDate>
  <CharactersWithSpaces>5243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SBA Dresden</dc:title>
  <dc:subject>FD Mathematik</dc:subject>
  <dc:creator>J. Köcher</dc:creator>
  <cp:keywords/>
  <dc:description>AB: Unterrichtsmethoden III</dc:description>
  <cp:lastModifiedBy>Jens Köcher</cp:lastModifiedBy>
  <cp:revision>8</cp:revision>
  <dcterms:created xsi:type="dcterms:W3CDTF">2015-09-19T08:16:00Z</dcterms:created>
  <dcterms:modified xsi:type="dcterms:W3CDTF">2019-04-28T09:00:00Z</dcterms:modified>
  <cp:category/>
</cp:coreProperties>
</file>